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ind w:right="22"/>
        <w:jc w:val="center"/>
        <w:rPr>
          <w:rFonts w:ascii="Times New Roman" w:hAnsi="Times New Roman"/>
          <w:sz w:val="24"/>
          <w:szCs w:val="24"/>
        </w:rPr>
      </w:pPr>
    </w:p>
    <w:p w:rsidR="000F3C00" w:rsidRPr="005D46FF" w:rsidRDefault="000F3C00" w:rsidP="005D46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6FF"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0F3C00" w:rsidRPr="005D46FF" w:rsidRDefault="000F3C00" w:rsidP="005D46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6FF">
        <w:rPr>
          <w:rFonts w:ascii="Times New Roman" w:hAnsi="Times New Roman"/>
          <w:b/>
          <w:sz w:val="28"/>
          <w:szCs w:val="28"/>
        </w:rPr>
        <w:t>АДМИНИСТРАЦИЯ УСВЯТСКОГО РАЙОНА</w:t>
      </w:r>
    </w:p>
    <w:p w:rsidR="005D46FF" w:rsidRDefault="005D46FF" w:rsidP="005D46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F3C00" w:rsidRPr="005D46FF" w:rsidRDefault="000F3C00" w:rsidP="005D46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6FF">
        <w:rPr>
          <w:rFonts w:ascii="Times New Roman" w:hAnsi="Times New Roman"/>
          <w:b/>
          <w:sz w:val="28"/>
          <w:szCs w:val="28"/>
        </w:rPr>
        <w:t>ПОСТАНОВЛЕНИЕ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от </w:t>
      </w:r>
      <w:r w:rsidR="00F6753E">
        <w:rPr>
          <w:rFonts w:ascii="Times New Roman" w:hAnsi="Times New Roman"/>
          <w:bCs/>
          <w:sz w:val="24"/>
          <w:szCs w:val="24"/>
        </w:rPr>
        <w:t>00.00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044153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№  00 п.2</w:t>
      </w:r>
      <w:r w:rsidRPr="00044153"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>проект</w:t>
      </w:r>
      <w:r w:rsidRPr="00044153">
        <w:rPr>
          <w:rFonts w:ascii="Times New Roman" w:hAnsi="Times New Roman"/>
          <w:bCs/>
          <w:sz w:val="24"/>
          <w:szCs w:val="24"/>
        </w:rPr>
        <w:t xml:space="preserve">       </w:t>
      </w:r>
      <w:r w:rsidRPr="00044153">
        <w:rPr>
          <w:rFonts w:ascii="Times New Roman" w:hAnsi="Times New Roman"/>
          <w:bCs/>
          <w:sz w:val="24"/>
          <w:szCs w:val="24"/>
        </w:rPr>
        <w:tab/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р. п. Усвяты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на 2025</w:t>
      </w:r>
      <w:r w:rsidRPr="0004415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 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DB04D4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04D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DB04D4">
        <w:rPr>
          <w:rFonts w:ascii="Times New Roman" w:hAnsi="Times New Roman"/>
          <w:color w:val="000000"/>
          <w:sz w:val="24"/>
          <w:szCs w:val="24"/>
        </w:rPr>
        <w:t xml:space="preserve">Законом Псковской области </w:t>
      </w:r>
      <w:r w:rsidRPr="00DB04D4">
        <w:rPr>
          <w:rFonts w:ascii="Times New Roman" w:hAnsi="Times New Roman"/>
          <w:color w:val="000000"/>
          <w:sz w:val="24"/>
          <w:szCs w:val="24"/>
        </w:rPr>
        <w:br/>
        <w:t xml:space="preserve">от 07 мая 2024 года № </w:t>
      </w:r>
      <w:r w:rsidRPr="00DB04D4">
        <w:rPr>
          <w:rFonts w:ascii="Times New Roman" w:hAnsi="Times New Roman"/>
          <w:sz w:val="24"/>
          <w:szCs w:val="24"/>
        </w:rPr>
        <w:t>2491-ОЗ</w:t>
      </w:r>
      <w:r w:rsidRPr="00DB04D4">
        <w:rPr>
          <w:rFonts w:ascii="Times New Roman" w:hAnsi="Times New Roman"/>
          <w:color w:val="000000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</w:t>
      </w:r>
      <w:proofErr w:type="spellStart"/>
      <w:r w:rsidRPr="00DB04D4">
        <w:rPr>
          <w:rFonts w:ascii="Times New Roman" w:hAnsi="Times New Roman"/>
          <w:color w:val="000000"/>
          <w:sz w:val="24"/>
          <w:szCs w:val="24"/>
        </w:rPr>
        <w:t>Усвятский</w:t>
      </w:r>
      <w:proofErr w:type="spellEnd"/>
      <w:r w:rsidRPr="00DB04D4">
        <w:rPr>
          <w:rFonts w:ascii="Times New Roman" w:hAnsi="Times New Roman"/>
          <w:color w:val="000000"/>
          <w:sz w:val="24"/>
          <w:szCs w:val="24"/>
        </w:rPr>
        <w:t xml:space="preserve"> район»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ПОСТАНОВЛЯЮ: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1. Утвердить муниципальную </w:t>
      </w:r>
      <w:r w:rsidRPr="000411C1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>2025</w:t>
      </w:r>
      <w:r w:rsidRPr="0004415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годы». 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2. Утвердить муниципальным координатором вышеназванной </w:t>
      </w:r>
      <w:r w:rsidRPr="000411C1">
        <w:rPr>
          <w:rFonts w:ascii="Times New Roman" w:hAnsi="Times New Roman"/>
          <w:sz w:val="24"/>
          <w:szCs w:val="24"/>
        </w:rPr>
        <w:t>программы</w:t>
      </w:r>
      <w:r w:rsidRPr="00044153">
        <w:rPr>
          <w:rFonts w:ascii="Times New Roman" w:hAnsi="Times New Roman"/>
          <w:sz w:val="24"/>
          <w:szCs w:val="24"/>
        </w:rPr>
        <w:t xml:space="preserve"> Финансовое управление  Администрации 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района.</w:t>
      </w:r>
    </w:p>
    <w:p w:rsidR="003B33B1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3. Финансовому управлению Администрации 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при разработке бюджета на 2025 - 2027</w:t>
      </w:r>
      <w:r w:rsidRPr="00044153">
        <w:rPr>
          <w:rFonts w:ascii="Times New Roman" w:hAnsi="Times New Roman"/>
          <w:sz w:val="24"/>
          <w:szCs w:val="24"/>
        </w:rPr>
        <w:t xml:space="preserve"> годы учитывать расходы на муниципальную </w:t>
      </w:r>
      <w:r w:rsidRPr="000411C1">
        <w:rPr>
          <w:rFonts w:ascii="Times New Roman" w:hAnsi="Times New Roman"/>
          <w:sz w:val="24"/>
          <w:szCs w:val="24"/>
        </w:rPr>
        <w:t>программу</w:t>
      </w:r>
      <w:r w:rsidR="00DB04D4"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«</w:t>
      </w: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 на 2025-2029</w:t>
      </w:r>
      <w:r w:rsidRPr="00044153">
        <w:rPr>
          <w:rFonts w:ascii="Times New Roman" w:hAnsi="Times New Roman"/>
          <w:sz w:val="24"/>
          <w:szCs w:val="24"/>
        </w:rPr>
        <w:t xml:space="preserve"> годы»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5CD2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0B5CD2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B5CD2">
        <w:rPr>
          <w:rFonts w:ascii="Times New Roman" w:hAnsi="Times New Roman"/>
          <w:sz w:val="24"/>
          <w:szCs w:val="24"/>
        </w:rPr>
        <w:t xml:space="preserve"> района от  2</w:t>
      </w:r>
      <w:r>
        <w:rPr>
          <w:rFonts w:ascii="Times New Roman" w:hAnsi="Times New Roman"/>
          <w:sz w:val="24"/>
          <w:szCs w:val="24"/>
        </w:rPr>
        <w:t>3</w:t>
      </w:r>
      <w:r w:rsidRPr="000B5CD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0B5CD2">
        <w:rPr>
          <w:rFonts w:ascii="Times New Roman" w:hAnsi="Times New Roman"/>
          <w:sz w:val="24"/>
          <w:szCs w:val="24"/>
        </w:rPr>
        <w:t xml:space="preserve"> года  №</w:t>
      </w:r>
      <w:r>
        <w:rPr>
          <w:rFonts w:ascii="Times New Roman" w:hAnsi="Times New Roman"/>
          <w:sz w:val="24"/>
          <w:szCs w:val="24"/>
        </w:rPr>
        <w:t>58</w:t>
      </w:r>
      <w:r w:rsidRPr="000B5CD2">
        <w:rPr>
          <w:rFonts w:ascii="Times New Roman" w:hAnsi="Times New Roman"/>
          <w:sz w:val="24"/>
          <w:szCs w:val="24"/>
        </w:rPr>
        <w:t>п.2 «Об утверждении муниципальной программы «</w:t>
      </w:r>
      <w:r w:rsidRPr="000B5CD2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B5CD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0B5CD2">
        <w:rPr>
          <w:rFonts w:ascii="Times New Roman" w:hAnsi="Times New Roman"/>
          <w:sz w:val="24"/>
          <w:szCs w:val="24"/>
        </w:rPr>
        <w:t>Усвятский</w:t>
      </w:r>
      <w:proofErr w:type="spellEnd"/>
      <w:r w:rsidRPr="000B5CD2">
        <w:rPr>
          <w:rFonts w:ascii="Times New Roman" w:hAnsi="Times New Roman"/>
          <w:sz w:val="24"/>
          <w:szCs w:val="24"/>
        </w:rPr>
        <w:t xml:space="preserve"> район» на 20</w:t>
      </w:r>
      <w:r>
        <w:rPr>
          <w:rFonts w:ascii="Times New Roman" w:hAnsi="Times New Roman"/>
          <w:sz w:val="24"/>
          <w:szCs w:val="24"/>
        </w:rPr>
        <w:t>22</w:t>
      </w:r>
      <w:r w:rsidRPr="000B5CD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0B5CD2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 с 01.01.2025г. </w:t>
      </w:r>
      <w:r w:rsidR="000F3C00" w:rsidRPr="00044153">
        <w:rPr>
          <w:rFonts w:ascii="Times New Roman" w:hAnsi="Times New Roman"/>
          <w:sz w:val="24"/>
          <w:szCs w:val="24"/>
        </w:rPr>
        <w:t xml:space="preserve"> 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F3C00" w:rsidRPr="00044153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 и размещению в сети интернет.</w:t>
      </w:r>
    </w:p>
    <w:p w:rsidR="000F3C00" w:rsidRPr="00044153" w:rsidRDefault="003B33B1" w:rsidP="000F3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3C00" w:rsidRPr="000441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29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292410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4415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Д.А.Петров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310"/>
      <w:bookmarkStart w:id="1" w:name="Par350"/>
      <w:bookmarkStart w:id="2" w:name="Par356"/>
      <w:bookmarkEnd w:id="0"/>
      <w:bookmarkEnd w:id="1"/>
      <w:bookmarkEnd w:id="2"/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59"/>
        <w:gridCol w:w="850"/>
        <w:gridCol w:w="993"/>
        <w:gridCol w:w="992"/>
        <w:gridCol w:w="992"/>
        <w:gridCol w:w="851"/>
        <w:gridCol w:w="46"/>
        <w:gridCol w:w="804"/>
        <w:gridCol w:w="47"/>
        <w:gridCol w:w="1087"/>
      </w:tblGrid>
      <w:tr w:rsidR="000F3C00" w:rsidRPr="00044153" w:rsidTr="00F6753E">
        <w:trPr>
          <w:trHeight w:val="135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0F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Усвятского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Обеспечение общего порядка и противодействие коррупции;</w:t>
            </w:r>
          </w:p>
          <w:p w:rsidR="000F3C00" w:rsidRPr="00044153" w:rsidRDefault="000F3C00" w:rsidP="00DB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</w:t>
            </w: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функционирования системы муниципального управления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2.Обеспечение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3.Обеспечение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4.Повышение уровня качества жизни граждан, нуждающихся в социальной поддержке</w:t>
            </w: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2.Численность муниципальных служащих на 1000 жителей, чел.;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3. Доля муниципальных служащих, имеющих постоянную мотивацию на профессиональное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развитие,%</w:t>
            </w:r>
            <w:proofErr w:type="spellEnd"/>
          </w:p>
          <w:p w:rsidR="000F3C00" w:rsidRPr="00044153" w:rsidRDefault="000F3C00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5. Процент исполнения заявок, поступивших от граждан в Единую дежурно-диспетчерскую 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службу,%</w:t>
            </w:r>
            <w:proofErr w:type="spellEnd"/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6.Исполнение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безвозмездных поступлений к первоначально утвержденному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уровню,%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7.Доля проверенных учреждений и организаций от общего числа запланированных контрольных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мероприятий,%</w:t>
            </w:r>
            <w:proofErr w:type="spellEnd"/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8. Доля просроченных  обязательств местного бюджета по уплате процентов за пользование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кретитными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ресурсами к общему объему расходов на обслуживание муниципального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долга,%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C00" w:rsidRPr="00044153" w:rsidTr="00F6753E">
        <w:trPr>
          <w:trHeight w:val="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0F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Объемы и источники финансирования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Всего (т.р.)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2671,3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1544,1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1605,9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7946,2626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40709,0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29981,5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31180,7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32428,0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166697,61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A0310" w:rsidRPr="00044153" w:rsidTr="00F6753E">
        <w:trPr>
          <w:trHeight w:val="2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F6753E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53E">
              <w:rPr>
                <w:rFonts w:ascii="Times New Roman" w:hAnsi="Times New Roman"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43604,7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35300,2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31525,6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32786,6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34098,1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 w:rsidP="00DB04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177315,17</w:t>
            </w:r>
          </w:p>
        </w:tc>
      </w:tr>
      <w:tr w:rsidR="000F3C00" w:rsidRPr="00044153" w:rsidTr="00F6753E">
        <w:trPr>
          <w:trHeight w:val="205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нормативно-правовых актов, подлежащих обнародо</w:t>
            </w:r>
            <w:r>
              <w:rPr>
                <w:rFonts w:ascii="Times New Roman" w:hAnsi="Times New Roman"/>
                <w:sz w:val="24"/>
                <w:szCs w:val="24"/>
              </w:rPr>
              <w:t>ванию и опубликованных в СМИ, 1</w:t>
            </w:r>
            <w:r w:rsidR="00F675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2.Численность муниципальных служащих на 1000 жителей, </w:t>
            </w:r>
            <w:r w:rsidR="00F6753E">
              <w:rPr>
                <w:rFonts w:ascii="Times New Roman" w:hAnsi="Times New Roman"/>
                <w:sz w:val="24"/>
                <w:szCs w:val="24"/>
              </w:rPr>
              <w:t>11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развитие, 5%</w:t>
            </w:r>
          </w:p>
          <w:p w:rsidR="000F3C00" w:rsidRPr="00044153" w:rsidRDefault="000F3C00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5. Процент исполнения заявок, поступивших от граждан в Единую дежурно-диспетчерскую  службу,100%</w:t>
            </w:r>
          </w:p>
          <w:p w:rsidR="000F3C00" w:rsidRPr="00044153" w:rsidRDefault="000F3C00" w:rsidP="00DB0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6.Исполнение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по доходам без учета безвозмездных поступлений к первоначально утвержденному уровню, 100%  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7.Доля проверенных учреждений и организаций от общего числа запланированных контрольных мероприятий, 100%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8. Доля просроченных  обязательств местного бюджета по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уплате процентов за пользование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кретитными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ресурсами к общему объему расходов на обслуживание муниципального долга, 0%</w:t>
            </w:r>
          </w:p>
          <w:p w:rsidR="000F3C00" w:rsidRPr="00044153" w:rsidRDefault="000F3C00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Сведения об основных мерах правового регулирования в сфере реализации муниципальных программ</w:t>
      </w: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Основания для разработки муниципальной программы: </w:t>
      </w:r>
      <w:proofErr w:type="gramStart"/>
      <w:r w:rsidRPr="00044153">
        <w:rPr>
          <w:rFonts w:ascii="Times New Roman" w:hAnsi="Times New Roman"/>
          <w:sz w:val="24"/>
          <w:szCs w:val="24"/>
        </w:rPr>
        <w:t xml:space="preserve">Федеральный </w:t>
      </w:r>
      <w:r w:rsidRPr="000411C1">
        <w:rPr>
          <w:rFonts w:ascii="Times New Roman" w:hAnsi="Times New Roman"/>
          <w:sz w:val="24"/>
          <w:szCs w:val="24"/>
        </w:rPr>
        <w:t>закон</w:t>
      </w:r>
      <w:r w:rsidRPr="00044153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 Федеральный </w:t>
      </w:r>
      <w:r w:rsidRPr="000411C1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44153">
        <w:rPr>
          <w:rFonts w:ascii="Times New Roman" w:hAnsi="Times New Roman"/>
          <w:sz w:val="24"/>
          <w:szCs w:val="24"/>
        </w:rPr>
        <w:t xml:space="preserve">т 25.12.2008 N 273-ФЗ «О противодействии коррупции», </w:t>
      </w:r>
      <w:r>
        <w:rPr>
          <w:rFonts w:ascii="Times New Roman" w:hAnsi="Times New Roman"/>
          <w:bCs/>
          <w:sz w:val="24"/>
          <w:szCs w:val="24"/>
        </w:rPr>
        <w:t>Федеральный</w:t>
      </w:r>
      <w:r w:rsidRPr="000441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закон</w:t>
      </w:r>
      <w:r w:rsidRPr="00044153">
        <w:rPr>
          <w:rFonts w:ascii="Times New Roman" w:hAnsi="Times New Roman"/>
          <w:bCs/>
          <w:sz w:val="24"/>
          <w:szCs w:val="24"/>
        </w:rPr>
        <w:t xml:space="preserve"> №83-ФЗ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>
        <w:rPr>
          <w:rFonts w:ascii="Times New Roman" w:hAnsi="Times New Roman"/>
          <w:bCs/>
          <w:sz w:val="24"/>
          <w:szCs w:val="24"/>
        </w:rPr>
        <w:t>ных (муниципальных) учреждений», нормативные акты Псковской области 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Усвятский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  <w:proofErr w:type="gramEnd"/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 xml:space="preserve">Современная ситуация в сфере муниципального управления в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Усвятском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применением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 xml:space="preserve">Реализация, как собственных полномочий, так и переданных государственных,  направлена на обеспечение стабильности и устойчивого социально-экономического развития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и как следствие - повышение качества жизни населения.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>Объем полномочий органов местного самоуправления с начала действия Федерального закона от 06.10.2003г. № 131-ФЗ существенно вырос, при этом доходные источники местного бюджета изменились недостаточно. Проведение предсказуемой и ответственной бюджетной политики, обеспечение долгосрочной сбалансированности и устойчивос</w:t>
      </w:r>
      <w:r>
        <w:rPr>
          <w:rFonts w:ascii="Times New Roman" w:hAnsi="Times New Roman"/>
          <w:sz w:val="24"/>
          <w:szCs w:val="24"/>
          <w:lang w:eastAsia="ru-RU"/>
        </w:rPr>
        <w:t xml:space="preserve">ти бюджетной системы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 xml:space="preserve"> обеспечит экономическую стабильность и необходимые условия для повышения </w:t>
      </w:r>
      <w:proofErr w:type="gramStart"/>
      <w:r w:rsidRPr="009B7FF0">
        <w:rPr>
          <w:rFonts w:ascii="Times New Roman" w:hAnsi="Times New Roman"/>
          <w:sz w:val="24"/>
          <w:szCs w:val="24"/>
          <w:lang w:eastAsia="ru-RU"/>
        </w:rPr>
        <w:t>эффективности деятельности исполнительных органов местного самоуправления района</w:t>
      </w:r>
      <w:proofErr w:type="gramEnd"/>
      <w:r w:rsidRPr="009B7FF0">
        <w:rPr>
          <w:rFonts w:ascii="Times New Roman" w:hAnsi="Times New Roman"/>
          <w:sz w:val="24"/>
          <w:szCs w:val="24"/>
          <w:lang w:eastAsia="ru-RU"/>
        </w:rPr>
        <w:t xml:space="preserve"> по обеспечению потребностей граждан и общества в муниципальных 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слугах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9B7F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410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9B7FF0">
        <w:rPr>
          <w:rFonts w:ascii="Times New Roman" w:hAnsi="Times New Roman"/>
          <w:sz w:val="24"/>
          <w:szCs w:val="24"/>
          <w:lang w:eastAsia="ru-RU"/>
        </w:rPr>
        <w:t>, увеличению их доступности и качества.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FF0">
        <w:rPr>
          <w:rFonts w:ascii="Times New Roman" w:hAnsi="Times New Roman"/>
          <w:sz w:val="24"/>
          <w:szCs w:val="24"/>
          <w:lang w:eastAsia="ru-RU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F0">
        <w:rPr>
          <w:rFonts w:ascii="Times New Roman" w:hAnsi="Times New Roman"/>
          <w:sz w:val="24"/>
          <w:szCs w:val="24"/>
        </w:rPr>
        <w:t xml:space="preserve">Эффективное выполнение муниципальных функций, обеспечение долгосрочной бюджетной политики, повышение уровня качества жизни </w:t>
      </w:r>
      <w:proofErr w:type="gramStart"/>
      <w:r w:rsidRPr="009B7FF0">
        <w:rPr>
          <w:rFonts w:ascii="Times New Roman" w:hAnsi="Times New Roman"/>
          <w:sz w:val="24"/>
          <w:szCs w:val="24"/>
        </w:rPr>
        <w:t>граждан, нуждающихся в социальной поддержке предполагает</w:t>
      </w:r>
      <w:proofErr w:type="gramEnd"/>
      <w:r w:rsidRPr="009B7FF0">
        <w:rPr>
          <w:rFonts w:ascii="Times New Roman" w:hAnsi="Times New Roman"/>
          <w:sz w:val="24"/>
          <w:szCs w:val="24"/>
        </w:rPr>
        <w:t xml:space="preserve"> решение целого комплекса задач и реализацию </w:t>
      </w:r>
      <w:r w:rsidRPr="009B7FF0">
        <w:rPr>
          <w:rFonts w:ascii="Times New Roman" w:hAnsi="Times New Roman"/>
          <w:sz w:val="24"/>
          <w:szCs w:val="24"/>
        </w:rPr>
        <w:lastRenderedPageBreak/>
        <w:t>комплекса мероприятий. Использование программно-целевого метода решения проблемы позволит обеспечить согласованность, своевременность, финансирование и полноту реализации решений, тем самым, обеспечив эффективность использования средств и достижение требуемого результата.</w:t>
      </w:r>
    </w:p>
    <w:p w:rsidR="000F3C00" w:rsidRPr="009B7FF0" w:rsidRDefault="000F3C00" w:rsidP="000F3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Программы, показатели цели и задач Программы, сроки реализации Программы</w:t>
      </w:r>
    </w:p>
    <w:p w:rsidR="000F3C00" w:rsidRPr="00044153" w:rsidRDefault="000F3C00" w:rsidP="000F3C00">
      <w:pPr>
        <w:spacing w:after="0" w:line="240" w:lineRule="auto"/>
        <w:ind w:firstLine="348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Задачи: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1.</w:t>
      </w:r>
      <w:r w:rsidRPr="00044153">
        <w:rPr>
          <w:rFonts w:ascii="Times New Roman" w:hAnsi="Times New Roman"/>
          <w:bCs/>
          <w:sz w:val="24"/>
          <w:szCs w:val="24"/>
        </w:rPr>
        <w:t>Повышение эффективности функционирования системы муниципального управления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  2.Обеспечение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   3.Обеспечение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:rsidR="000F3C00" w:rsidRPr="00044153" w:rsidRDefault="000F3C00" w:rsidP="000F3C0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4.Повышение уровня качества жизни граждан, нуждающихся в социальной поддержке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Период </w:t>
      </w:r>
      <w:r>
        <w:rPr>
          <w:rFonts w:ascii="Times New Roman" w:hAnsi="Times New Roman"/>
          <w:sz w:val="24"/>
          <w:szCs w:val="24"/>
        </w:rPr>
        <w:t>реализации программы с 2025</w:t>
      </w:r>
      <w:r w:rsidRPr="00044153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29</w:t>
      </w:r>
      <w:r w:rsidRPr="00044153">
        <w:rPr>
          <w:rFonts w:ascii="Times New Roman" w:hAnsi="Times New Roman"/>
          <w:sz w:val="24"/>
          <w:szCs w:val="24"/>
        </w:rPr>
        <w:t xml:space="preserve"> год без разделения на этапы.</w:t>
      </w:r>
    </w:p>
    <w:p w:rsidR="000F3C00" w:rsidRPr="00044153" w:rsidRDefault="000F3C00" w:rsidP="000F3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1.Обеспечение функционирования Администрации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района.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Повышение эффективности функционирования системы муниципального управления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2. Обеспечение общего порядка и противодействие коррупции. 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</w:p>
    <w:p w:rsidR="000F3C00" w:rsidRPr="00044153" w:rsidRDefault="000F3C00" w:rsidP="000F3C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3. Совершенствование, развитие бюджетного процесса и управление муниципальным долгом. </w:t>
      </w:r>
    </w:p>
    <w:p w:rsidR="000F3C00" w:rsidRPr="00044153" w:rsidRDefault="000F3C00" w:rsidP="000F3C00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:rsidR="000F3C00" w:rsidRPr="00044153" w:rsidRDefault="000F3C00" w:rsidP="000F3C00">
      <w:pPr>
        <w:pStyle w:val="1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4.Социальная поддержка граждан и реализация демографической политики. </w:t>
      </w:r>
    </w:p>
    <w:p w:rsidR="000F3C00" w:rsidRPr="00044153" w:rsidRDefault="000F3C00" w:rsidP="000F3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Цель: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153">
        <w:rPr>
          <w:rFonts w:ascii="Times New Roman" w:hAnsi="Times New Roman"/>
          <w:bCs/>
          <w:sz w:val="24"/>
          <w:szCs w:val="24"/>
        </w:rPr>
        <w:t>Повышение уровня качества жизни граждан, нуждающихся в социальной поддержке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 на соответствующий финансовый год и плановый период.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на 2025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 xml:space="preserve">9 годы по составит  </w:t>
      </w:r>
      <w:r w:rsidR="006A0310">
        <w:rPr>
          <w:rFonts w:ascii="Times New Roman" w:hAnsi="Times New Roman"/>
          <w:sz w:val="24"/>
          <w:szCs w:val="24"/>
        </w:rPr>
        <w:t>177315,2</w:t>
      </w:r>
      <w:r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 в том числе: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6A03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43604,7</w:t>
      </w:r>
      <w:r w:rsidRPr="00044153">
        <w:rPr>
          <w:rFonts w:ascii="Times New Roman" w:hAnsi="Times New Roman"/>
          <w:sz w:val="24"/>
          <w:szCs w:val="24"/>
        </w:rPr>
        <w:t xml:space="preserve"> тыс. руб.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0F3C00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35300,2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31526,6</w:t>
      </w:r>
      <w:r w:rsidR="000F3C00" w:rsidRPr="00044153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32786,6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6A0310" w:rsidP="000F3C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0F3C00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34098,1</w:t>
      </w:r>
      <w:r w:rsidR="000F3C00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0F3C00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0F3C00" w:rsidRPr="00044153">
        <w:rPr>
          <w:rFonts w:ascii="Times New Roman" w:hAnsi="Times New Roman"/>
          <w:sz w:val="24"/>
          <w:szCs w:val="24"/>
        </w:rPr>
        <w:t>уб.</w:t>
      </w: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CE1F05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1F05">
        <w:rPr>
          <w:rFonts w:ascii="Times New Roman" w:hAnsi="Times New Roman"/>
          <w:b/>
          <w:sz w:val="24"/>
          <w:szCs w:val="24"/>
        </w:rPr>
        <w:lastRenderedPageBreak/>
        <w:t>Анализ рисков реализации муниципальной программы и описание мер управления рисками реализации Программы</w:t>
      </w:r>
    </w:p>
    <w:p w:rsidR="000F3C00" w:rsidRPr="00CE1F05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CE1F05" w:rsidRDefault="000F3C00" w:rsidP="000F3C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CE1F05">
        <w:rPr>
          <w:rFonts w:ascii="Times New Roman" w:hAnsi="Times New Roman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таблице.</w:t>
      </w:r>
    </w:p>
    <w:p w:rsidR="000F3C00" w:rsidRPr="00CE1F05" w:rsidRDefault="000F3C00" w:rsidP="000F3C00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E1F05">
        <w:rPr>
          <w:rFonts w:ascii="Times New Roman" w:hAnsi="Times New Roman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  <w:gridCol w:w="4836"/>
      </w:tblGrid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Основные риски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Комплекс мер по предотвращению негативных последствий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1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2</w:t>
            </w:r>
          </w:p>
        </w:tc>
      </w:tr>
      <w:tr w:rsidR="000F3C00" w:rsidRPr="007B476D" w:rsidTr="00DB04D4">
        <w:tc>
          <w:tcPr>
            <w:tcW w:w="9817" w:type="dxa"/>
            <w:gridSpan w:val="2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риски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Недофинансирование со стороны </w:t>
            </w:r>
            <w:r>
              <w:rPr>
                <w:rFonts w:ascii="Times New Roman" w:hAnsi="Times New Roman"/>
              </w:rPr>
              <w:t xml:space="preserve">федерального и областного </w:t>
            </w:r>
            <w:r w:rsidRPr="007B476D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определение приоритетов для первоочередного финансирования за счет средств бюджета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0F3C00" w:rsidRPr="007B476D" w:rsidTr="00DB04D4">
        <w:tc>
          <w:tcPr>
            <w:tcW w:w="4908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Дефицит бюджетных сре</w:t>
            </w:r>
            <w:proofErr w:type="gramStart"/>
            <w:r w:rsidRPr="007B476D">
              <w:rPr>
                <w:rFonts w:ascii="Times New Roman" w:hAnsi="Times New Roman"/>
              </w:rPr>
              <w:t>дств пр</w:t>
            </w:r>
            <w:proofErr w:type="gramEnd"/>
            <w:r w:rsidRPr="007B476D">
              <w:rPr>
                <w:rFonts w:ascii="Times New Roman" w:hAnsi="Times New Roman"/>
              </w:rPr>
              <w:t xml:space="preserve">и планировании финансовых ресурсов из бюджета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7B476D">
              <w:rPr>
                <w:rFonts w:ascii="Times New Roman" w:hAnsi="Times New Roman"/>
              </w:rPr>
              <w:t>для обеспечения реализации мероприятий муниципальной программы</w:t>
            </w:r>
          </w:p>
        </w:tc>
        <w:tc>
          <w:tcPr>
            <w:tcW w:w="4909" w:type="dxa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0F3C00" w:rsidRPr="007B476D" w:rsidTr="00DB04D4">
        <w:tc>
          <w:tcPr>
            <w:tcW w:w="9817" w:type="dxa"/>
            <w:gridSpan w:val="2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риски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 риски - и</w:t>
            </w:r>
            <w:r w:rsidRPr="007B476D">
              <w:rPr>
                <w:rFonts w:ascii="Times New Roman" w:hAnsi="Times New Roman"/>
              </w:rPr>
              <w:t>зменения</w:t>
            </w:r>
            <w:r>
              <w:rPr>
                <w:rFonts w:ascii="Times New Roman" w:hAnsi="Times New Roman"/>
              </w:rPr>
              <w:t xml:space="preserve"> федерального и областного</w:t>
            </w:r>
            <w:r w:rsidRPr="007B476D">
              <w:rPr>
                <w:rFonts w:ascii="Times New Roman" w:hAnsi="Times New Roman"/>
              </w:rPr>
              <w:t xml:space="preserve"> законодательства </w:t>
            </w:r>
            <w:r>
              <w:rPr>
                <w:rFonts w:ascii="Times New Roman" w:hAnsi="Times New Roman"/>
              </w:rPr>
              <w:t>в части объема полномочий органов местного самоуправления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 xml:space="preserve"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</w:t>
            </w:r>
            <w:proofErr w:type="spellStart"/>
            <w:r w:rsidR="00DB04D4">
              <w:rPr>
                <w:rFonts w:ascii="Times New Roman" w:hAnsi="Times New Roman"/>
              </w:rPr>
              <w:t>Усвятского</w:t>
            </w:r>
            <w:proofErr w:type="spellEnd"/>
            <w:r w:rsidR="00DB04D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Снижение актуальности мероприятий муниципальной программы</w:t>
            </w:r>
          </w:p>
        </w:tc>
        <w:tc>
          <w:tcPr>
            <w:tcW w:w="4909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7B476D">
              <w:rPr>
                <w:rFonts w:ascii="Times New Roman" w:hAnsi="Times New Roman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E92543">
              <w:rPr>
                <w:rFonts w:ascii="Times New Roman" w:hAnsi="Times New Roman"/>
                <w:lang w:eastAsia="ru-RU"/>
              </w:rPr>
              <w:t>Риски, связанные с возникновением дестабилизирующих общественных процессов</w:t>
            </w:r>
          </w:p>
        </w:tc>
        <w:tc>
          <w:tcPr>
            <w:tcW w:w="4909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 w:rsidRPr="00E92543">
              <w:rPr>
                <w:rFonts w:ascii="Times New Roman" w:hAnsi="Times New Roman"/>
                <w:lang w:eastAsia="ru-RU"/>
              </w:rPr>
              <w:t>заблаговременное размещение информации о планируемых мероприятиях, в том числе на официальном сайте Администрации района в сети Интернет, и работой с обращениями граждан и организаций.</w:t>
            </w:r>
          </w:p>
        </w:tc>
      </w:tr>
      <w:tr w:rsidR="000F3C00" w:rsidRPr="007B476D" w:rsidTr="00DB04D4">
        <w:trPr>
          <w:trHeight w:val="319"/>
        </w:trPr>
        <w:tc>
          <w:tcPr>
            <w:tcW w:w="9817" w:type="dxa"/>
            <w:gridSpan w:val="2"/>
            <w:vAlign w:val="center"/>
          </w:tcPr>
          <w:p w:rsidR="000F3C00" w:rsidRPr="007B476D" w:rsidRDefault="000F3C00" w:rsidP="00DB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риски</w:t>
            </w:r>
          </w:p>
        </w:tc>
      </w:tr>
      <w:tr w:rsidR="000F3C00" w:rsidRPr="007B476D" w:rsidTr="00DB04D4">
        <w:tc>
          <w:tcPr>
            <w:tcW w:w="4908" w:type="dxa"/>
            <w:vAlign w:val="center"/>
          </w:tcPr>
          <w:p w:rsidR="000F3C00" w:rsidRPr="007B476D" w:rsidRDefault="000F3C00" w:rsidP="00DB0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92543">
              <w:rPr>
                <w:rFonts w:ascii="Times New Roman" w:hAnsi="Times New Roman"/>
                <w:lang w:eastAsia="ru-RU"/>
              </w:rPr>
              <w:t>низкая исполнительская дисциплина ответственного исполнителя, соисполнителей Программы, должностных лиц, ответственных за выполнение мероприятий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- несвоевременная разработка, согласование и принятие документов, обеспечивающих выполнение мероприятий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- недостаточная оперативность при корректировке плана реализации Программы при наступлении внешних рисков реализации Программы.</w:t>
            </w:r>
          </w:p>
        </w:tc>
        <w:tc>
          <w:tcPr>
            <w:tcW w:w="4909" w:type="dxa"/>
            <w:vAlign w:val="center"/>
          </w:tcPr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детальное планирование хода реализации Программы;</w:t>
            </w:r>
            <w:r w:rsidRPr="00E92543">
              <w:rPr>
                <w:rFonts w:ascii="Times New Roman" w:hAnsi="Times New Roman"/>
                <w:lang w:eastAsia="ru-RU"/>
              </w:rPr>
              <w:br/>
              <w:t>оперативный мониторинг выполнения мероприятий Программы;</w:t>
            </w:r>
          </w:p>
          <w:p w:rsidR="000F3C00" w:rsidRPr="00E92543" w:rsidRDefault="000F3C0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контроль на всех этапах реализации муниципальной программы;</w:t>
            </w:r>
          </w:p>
          <w:p w:rsidR="000F3C00" w:rsidRPr="00E770F0" w:rsidRDefault="000F3C0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543">
              <w:rPr>
                <w:rFonts w:ascii="Times New Roman" w:hAnsi="Times New Roman"/>
                <w:lang w:eastAsia="ru-RU"/>
              </w:rPr>
      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Программы.</w:t>
            </w:r>
          </w:p>
        </w:tc>
      </w:tr>
    </w:tbl>
    <w:p w:rsidR="000F3C00" w:rsidRPr="00044153" w:rsidRDefault="000F3C00" w:rsidP="000F3C0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F3C00" w:rsidRPr="00044153" w:rsidRDefault="000F3C00" w:rsidP="000F3C0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0F3C00" w:rsidRPr="00044153" w:rsidRDefault="000F3C00" w:rsidP="000F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Реализация программных </w:t>
      </w:r>
      <w:r w:rsidRPr="009B7FF0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позволит: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 повысить уровень доверия граждан к муниципальным служащим в  </w:t>
      </w:r>
      <w:r w:rsidR="00DB04D4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lastRenderedPageBreak/>
        <w:t>- повысить уровень удовлетворенности населения деятельностью органов местного самоуправления;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эффективность работы аппарата;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обеспечить долгосрочную сбалансированность бюджета муниципального  </w:t>
      </w:r>
      <w:r w:rsidR="00DB04D4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, повысить качество и объективность планирования бюджетных ассигнований;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улучшить качество прогнозирования основных параметров бюджета  </w:t>
      </w:r>
      <w:r w:rsidR="00292410">
        <w:rPr>
          <w:rFonts w:ascii="Times New Roman" w:hAnsi="Times New Roman"/>
          <w:sz w:val="24"/>
          <w:szCs w:val="24"/>
        </w:rPr>
        <w:t>муниципального округа</w:t>
      </w:r>
      <w:r w:rsidRPr="00044153">
        <w:rPr>
          <w:rFonts w:ascii="Times New Roman" w:hAnsi="Times New Roman"/>
          <w:sz w:val="24"/>
          <w:szCs w:val="24"/>
        </w:rPr>
        <w:t>, соблюдать требования бюджетного законодательства;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обеспечить допустимый и экономически обоснованный объем и структуру муниципального долга;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повысить эффективность использования бюджетных средств;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обеспечить открытость и прозрачность деятельности Финансового управления путем размещения информации в сети "Интернет" о бюджетном процессе в </w:t>
      </w:r>
      <w:r w:rsidR="00DB04D4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0F3C00" w:rsidRPr="00044153" w:rsidRDefault="000F3C00" w:rsidP="000F3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- обеспечить качественное управление муниципальными финансами, бюджетным процессом;</w:t>
      </w:r>
    </w:p>
    <w:p w:rsidR="000F3C00" w:rsidRDefault="000F3C00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DB04D4" w:rsidRDefault="00DB04D4" w:rsidP="000F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B04D4" w:rsidRDefault="00DB04D4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25"/>
        <w:gridCol w:w="1417"/>
        <w:gridCol w:w="1134"/>
        <w:gridCol w:w="1276"/>
        <w:gridCol w:w="992"/>
        <w:gridCol w:w="992"/>
        <w:gridCol w:w="992"/>
        <w:gridCol w:w="1135"/>
      </w:tblGrid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2.Финансовое управление Администрации </w:t>
            </w:r>
            <w:proofErr w:type="spellStart"/>
            <w:r w:rsidRPr="00CE1F05">
              <w:rPr>
                <w:rFonts w:ascii="Times New Roman" w:hAnsi="Times New Roman"/>
                <w:lang w:eastAsia="ru-RU"/>
              </w:rPr>
              <w:t>Усвятского</w:t>
            </w:r>
            <w:proofErr w:type="spellEnd"/>
            <w:r w:rsidRPr="00CE1F05">
              <w:rPr>
                <w:rFonts w:ascii="Times New Roman" w:hAnsi="Times New Roman"/>
                <w:lang w:eastAsia="ru-RU"/>
              </w:rPr>
              <w:t xml:space="preserve"> района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bCs/>
              </w:rPr>
              <w:t>Повышение эффективности функционирования системы муниципального управления</w:t>
            </w:r>
            <w:r w:rsidRPr="00CE1F0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B04D4" w:rsidRPr="00CE1F05" w:rsidTr="00F6753E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  <w:bCs/>
              </w:rPr>
              <w:t>Обеспечение эффективности функционирования системы муниципального управления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2.Численность муниципальных служащих на 1000 жителей, чел.;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3.  Доля муниципальных служащих, имеющих постоянную мотивацию на профессиональное </w:t>
            </w:r>
            <w:proofErr w:type="spellStart"/>
            <w:r w:rsidRPr="00CE1F05">
              <w:rPr>
                <w:rFonts w:ascii="Times New Roman" w:hAnsi="Times New Roman"/>
              </w:rPr>
              <w:t>развитие,%</w:t>
            </w:r>
            <w:proofErr w:type="spellEnd"/>
            <w:r w:rsidRPr="00CE1F05">
              <w:rPr>
                <w:rFonts w:ascii="Times New Roman" w:hAnsi="Times New Roman"/>
              </w:rPr>
              <w:t xml:space="preserve"> 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1.Функционирование   администрации муниципального образования;</w:t>
            </w:r>
          </w:p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На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CE1F05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2029</w:t>
            </w:r>
          </w:p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F6753E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558,1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2638,7</w:t>
            </w:r>
          </w:p>
        </w:tc>
      </w:tr>
      <w:tr w:rsidR="006A0310" w:rsidRPr="00CE1F05" w:rsidTr="00F6753E">
        <w:trPr>
          <w:trHeight w:val="38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22753,4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21154,1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53E">
              <w:rPr>
                <w:rFonts w:ascii="Times New Roman" w:hAnsi="Times New Roman"/>
                <w:color w:val="000000"/>
              </w:rPr>
              <w:t>22000,3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F67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117297,3</w:t>
            </w: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310" w:rsidRPr="00CE1F05" w:rsidTr="00F6753E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CE1F05" w:rsidRDefault="006A0310" w:rsidP="00DB0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F6753E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753E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31561,0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23269,4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20856,5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21690,8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22558,4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F6753E" w:rsidRDefault="006A0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53E">
              <w:rPr>
                <w:rFonts w:ascii="Times New Roman" w:hAnsi="Times New Roman"/>
                <w:color w:val="000000"/>
              </w:rPr>
              <w:t>119936,1</w:t>
            </w:r>
          </w:p>
        </w:tc>
      </w:tr>
      <w:tr w:rsidR="00DB04D4" w:rsidRPr="00CE1F05" w:rsidTr="00F6753E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1. Количество нормативно-правовых актов, подлежащих обнародованию и опубликованных в СМИ, 1</w:t>
            </w:r>
            <w:r w:rsidR="00F6753E">
              <w:rPr>
                <w:rFonts w:ascii="Times New Roman" w:hAnsi="Times New Roman"/>
              </w:rPr>
              <w:t>50</w:t>
            </w:r>
            <w:r w:rsidRPr="00CE1F05">
              <w:rPr>
                <w:rFonts w:ascii="Times New Roman" w:hAnsi="Times New Roman"/>
              </w:rPr>
              <w:t xml:space="preserve"> ед.;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2.Численность муниципальных служащих на 1000 жителей, </w:t>
            </w:r>
            <w:r w:rsidR="00F6753E">
              <w:rPr>
                <w:rFonts w:ascii="Times New Roman" w:hAnsi="Times New Roman"/>
              </w:rPr>
              <w:t>11</w:t>
            </w:r>
            <w:r w:rsidRPr="00CE1F05">
              <w:rPr>
                <w:rFonts w:ascii="Times New Roman" w:hAnsi="Times New Roman"/>
              </w:rPr>
              <w:t xml:space="preserve"> чел.;</w:t>
            </w:r>
          </w:p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3. Доля муниципальных служащих, имеющих постоянную мотивацию на профессиональное развитие, 5%</w:t>
            </w:r>
          </w:p>
        </w:tc>
      </w:tr>
    </w:tbl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2148BF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2148BF">
        <w:rPr>
          <w:rFonts w:ascii="Times New Roman" w:hAnsi="Times New Roman"/>
          <w:sz w:val="24"/>
          <w:szCs w:val="24"/>
          <w:lang w:eastAsia="ru-RU"/>
        </w:rPr>
        <w:t xml:space="preserve"> района (далее также Администрация) является исполнительно-распорядительным органом органов местного самоуправления </w:t>
      </w:r>
      <w:proofErr w:type="spellStart"/>
      <w:r w:rsidR="00172E33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172E33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Псковской области.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Уста</w:t>
      </w:r>
      <w:r w:rsidR="00172E33">
        <w:rPr>
          <w:rFonts w:ascii="Times New Roman" w:hAnsi="Times New Roman"/>
          <w:sz w:val="24"/>
          <w:szCs w:val="24"/>
          <w:lang w:eastAsia="ru-RU"/>
        </w:rPr>
        <w:t xml:space="preserve">вом муниципального образования </w:t>
      </w:r>
      <w:proofErr w:type="spellStart"/>
      <w:r w:rsidR="00172E33">
        <w:rPr>
          <w:rFonts w:ascii="Times New Roman" w:hAnsi="Times New Roman"/>
          <w:sz w:val="24"/>
          <w:szCs w:val="24"/>
          <w:lang w:eastAsia="ru-RU"/>
        </w:rPr>
        <w:t>Усвятский</w:t>
      </w:r>
      <w:proofErr w:type="spellEnd"/>
      <w:r w:rsidR="00172E33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</w:t>
      </w:r>
      <w:r w:rsidRPr="002148BF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Администрация наделена рядом полномочий по решению вопросом местного значения. Кроме того, в соответствии с законами Псковской области Администрация  района наделена отдельными  государственными полномочиями: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деятельности комиссии по делам несовершеннолетних и защите их прав;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составлению (изменению) списков в присяжные заседатели федеральных судов;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- осуществление полномочий по формированию торгового реестра.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Реализация, как собственных полномочий, так и переданных государственных направлена на обеспечение стабильности и устойчивого социально-экономического развития </w:t>
      </w:r>
      <w:proofErr w:type="spellStart"/>
      <w:r w:rsidR="00292410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="0029241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и как следствие - повышение качества жизни населения.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Администрации района сформирована нормативная правовая база по вопросам муниципальной службы. 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>Повысилось качество и своевременность принятия органами местного самоуправления решений, направленных на социально-экономическое развитие муниципальных образований.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В систематическом режиме ведется администрирование официального сайта </w:t>
      </w:r>
      <w:proofErr w:type="spellStart"/>
      <w:r w:rsidRPr="002148BF">
        <w:rPr>
          <w:rFonts w:ascii="Times New Roman" w:hAnsi="Times New Roman"/>
          <w:sz w:val="24"/>
          <w:szCs w:val="24"/>
          <w:lang w:eastAsia="ru-RU"/>
        </w:rPr>
        <w:t>Усвятского</w:t>
      </w:r>
      <w:proofErr w:type="spellEnd"/>
      <w:r w:rsidRPr="002148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410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2148BF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DB04D4" w:rsidRPr="002148BF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8BF">
        <w:rPr>
          <w:rFonts w:ascii="Times New Roman" w:hAnsi="Times New Roman"/>
          <w:sz w:val="24"/>
          <w:szCs w:val="24"/>
        </w:rPr>
        <w:t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8BF">
        <w:rPr>
          <w:rFonts w:ascii="Times New Roman" w:hAnsi="Times New Roman"/>
          <w:sz w:val="24"/>
          <w:szCs w:val="24"/>
          <w:lang w:eastAsia="ru-RU"/>
        </w:rPr>
        <w:t xml:space="preserve">Эффективная деятельность Администрации и соответственно качественное исполнение полномочий  предполагает обеспечение ее достаточным уровнем кадрового, материально-технического и информационно-технологического оснащения, созданием условий для плодотворной деятельности должностных лиц и муниципальных служащих по исполнению своих функциональных обязанностей. </w:t>
      </w:r>
    </w:p>
    <w:p w:rsidR="00DB04D4" w:rsidRPr="002148BF" w:rsidRDefault="00DB04D4" w:rsidP="00DB0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8BF">
        <w:rPr>
          <w:rFonts w:ascii="Times New Roman" w:hAnsi="Times New Roman"/>
          <w:sz w:val="24"/>
          <w:szCs w:val="24"/>
        </w:rPr>
        <w:lastRenderedPageBreak/>
        <w:t>Использование программно-целевого метода решения проблемы позволит обеспечить согласованность, своевременность, финансирование и полноту реализации решений, тем самым, обеспечив эффективность использования средств и достижение требуемого результата.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Цель: Повышение эффективности функционирования системы муниципального управления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Задача: Обеспечение эффективности функционирования системы муниципального управления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Выше названная задача  будет выполнена путем проведения следующих мероприятий: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совершенствование системы управления кадровыми процессами в организации муниципальной службы;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обеспечение равного доступа граждан к муниципальной службе;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- формирование положительного имиджа муниципального служащего и отношения жителей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044153">
        <w:rPr>
          <w:rFonts w:ascii="Times New Roman" w:hAnsi="Times New Roman"/>
          <w:bCs/>
          <w:sz w:val="24"/>
          <w:szCs w:val="24"/>
        </w:rPr>
        <w:t xml:space="preserve"> к муниципальной службе и служащим;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- развитие материально-технической базы, оснащение современным компьютерным оборудованием и оргтехникой администрации  </w:t>
      </w:r>
      <w:r w:rsidR="00292410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044153">
        <w:rPr>
          <w:rFonts w:ascii="Times New Roman" w:hAnsi="Times New Roman"/>
          <w:bCs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На реализацию подпрограммы направлено основное мероприятие: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Функционирование администрации муниципального образования.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состав основного мероприятия входят мероприятия:</w:t>
      </w:r>
      <w:r w:rsidRPr="0004415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04415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B04D4" w:rsidRPr="00044153" w:rsidTr="00172E33">
        <w:trPr>
          <w:trHeight w:val="863"/>
        </w:trPr>
        <w:tc>
          <w:tcPr>
            <w:tcW w:w="0" w:type="auto"/>
            <w:vMerge w:val="restart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Merge/>
            <w:vAlign w:val="center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</w:tr>
      <w:tr w:rsidR="00DB04D4" w:rsidRPr="00044153" w:rsidTr="00172E33">
        <w:trPr>
          <w:trHeight w:val="268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Установление муниципальным служащим ежемесячных гарантированных 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выплат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в целях стимулирования соблюдения установленных запретов и ограничений и повышения профессионального уровня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государственных полномочий по формированию торгового реестра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Создание комиссий и определение перечня должностных лиц, уполномоченных составлять протоколы об административных правонарушениях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DB04D4" w:rsidRPr="00044153" w:rsidRDefault="00DB04D4" w:rsidP="00DB04D4">
      <w:pPr>
        <w:pStyle w:val="1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>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по составит </w:t>
      </w:r>
      <w:r w:rsidR="006A0310">
        <w:rPr>
          <w:rFonts w:ascii="Times New Roman" w:hAnsi="Times New Roman"/>
          <w:sz w:val="24"/>
          <w:szCs w:val="24"/>
        </w:rPr>
        <w:t>119936,1</w:t>
      </w:r>
      <w:r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уб.рублей, в том числе: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31561</w:t>
      </w:r>
      <w:r w:rsidR="00DB04D4" w:rsidRPr="00044153">
        <w:rPr>
          <w:rFonts w:ascii="Times New Roman" w:hAnsi="Times New Roman"/>
          <w:sz w:val="24"/>
          <w:szCs w:val="24"/>
        </w:rPr>
        <w:t>,0тыс.  руб.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23269,4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20856,5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21698,8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B04D4"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="00DB04D4" w:rsidRPr="00044153">
        <w:rPr>
          <w:rFonts w:ascii="Times New Roman" w:hAnsi="Times New Roman"/>
          <w:sz w:val="24"/>
          <w:szCs w:val="24"/>
        </w:rPr>
        <w:t>уб.</w:t>
      </w:r>
    </w:p>
    <w:p w:rsidR="00DB04D4" w:rsidRPr="00044153" w:rsidRDefault="00292410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-</w:t>
      </w:r>
      <w:r w:rsidR="006A0310">
        <w:rPr>
          <w:rFonts w:ascii="Times New Roman" w:hAnsi="Times New Roman"/>
          <w:sz w:val="24"/>
          <w:szCs w:val="24"/>
        </w:rPr>
        <w:t>22558,4</w:t>
      </w:r>
      <w:r w:rsidR="00DB04D4">
        <w:rPr>
          <w:rFonts w:ascii="Times New Roman" w:hAnsi="Times New Roman"/>
          <w:sz w:val="24"/>
          <w:szCs w:val="24"/>
        </w:rPr>
        <w:t xml:space="preserve"> тыс. руб.</w:t>
      </w:r>
    </w:p>
    <w:p w:rsidR="00DB04D4" w:rsidRPr="00044153" w:rsidRDefault="00DB04D4" w:rsidP="00DB04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D5151E" w:rsidRDefault="00DB04D4" w:rsidP="00DB04D4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5151E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подпрограммы</w:t>
      </w:r>
    </w:p>
    <w:p w:rsidR="00DB04D4" w:rsidRPr="00D5151E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1F05">
        <w:rPr>
          <w:rFonts w:ascii="Times New Roman" w:hAnsi="Times New Roman"/>
          <w:bCs/>
          <w:color w:val="000000"/>
          <w:sz w:val="24"/>
          <w:szCs w:val="24"/>
        </w:rPr>
        <w:t>Реализация Программы позволит достичь следующих результатов: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670"/>
        <w:gridCol w:w="1531"/>
        <w:gridCol w:w="1303"/>
        <w:gridCol w:w="1303"/>
        <w:gridCol w:w="747"/>
        <w:gridCol w:w="747"/>
        <w:gridCol w:w="747"/>
      </w:tblGrid>
      <w:tr w:rsidR="00DB04D4" w:rsidRPr="00CE1F05" w:rsidTr="00DB04D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Показатель (индикатор/наименование)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CE1F05">
              <w:rPr>
                <w:rFonts w:ascii="Times New Roman" w:hAnsi="Times New Roman"/>
                <w:bCs/>
                <w:color w:val="000000"/>
              </w:rPr>
              <w:t>Значение показателя</w:t>
            </w:r>
          </w:p>
        </w:tc>
      </w:tr>
      <w:tr w:rsidR="00172E33" w:rsidRPr="00CE1F05" w:rsidTr="00DB04D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CE1F05" w:rsidRDefault="00172E33" w:rsidP="00DB04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CE1F05" w:rsidTr="00DB04D4">
        <w:trPr>
          <w:trHeight w:val="11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 xml:space="preserve">Количество нормативно-правовых актов, подлежащих обнародованию и опубликованных в СМИ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 w:rsidR="00DB04D4" w:rsidRPr="00CE1F0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 w:rsidR="00DB04D4" w:rsidRPr="00CE1F0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172E33" w:rsidP="00F675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6753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DB04D4" w:rsidRPr="00CE1F05" w:rsidTr="00DB04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Численность муниципальных служащих на 1000 жителей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F6753E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DB04D4" w:rsidRPr="00CE1F05" w:rsidTr="00DB04D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E1F05">
              <w:rPr>
                <w:rFonts w:ascii="Times New Roman" w:hAnsi="Times New Roman"/>
              </w:rPr>
              <w:t>Доля муниципальных служащих, имеющих постоянную мотивацию на профессиональное развитие</w:t>
            </w:r>
          </w:p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E1F05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CE1F05">
              <w:rPr>
                <w:rFonts w:ascii="Times New Roman" w:hAnsi="Times New Roman"/>
                <w:bCs/>
              </w:rPr>
              <w:t>7</w:t>
            </w:r>
          </w:p>
        </w:tc>
      </w:tr>
    </w:tbl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B04D4" w:rsidRPr="00CE1F05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E1F05">
        <w:rPr>
          <w:rFonts w:ascii="Times New Roman" w:hAnsi="Times New Roman"/>
          <w:bCs/>
          <w:sz w:val="24"/>
          <w:szCs w:val="24"/>
        </w:rPr>
        <w:t>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25"/>
        <w:gridCol w:w="1559"/>
        <w:gridCol w:w="1134"/>
        <w:gridCol w:w="1134"/>
        <w:gridCol w:w="992"/>
        <w:gridCol w:w="863"/>
        <w:gridCol w:w="864"/>
        <w:gridCol w:w="864"/>
      </w:tblGrid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общего порядка и противодействие коррупции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 Администрация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 ед.</w:t>
            </w:r>
          </w:p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2. Процент исполнения заявок, поступивших от граждан в Единую дежурно-диспетчерскую 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службу,%</w:t>
            </w:r>
            <w:proofErr w:type="spellEnd"/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17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72E33" w:rsidRPr="00044153" w:rsidTr="00DB04D4">
        <w:trPr>
          <w:trHeight w:val="6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38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DB04D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DB04D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="00DB04D4"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12742,5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310" w:rsidRPr="00044153" w:rsidTr="00DB04D4">
        <w:trPr>
          <w:trHeight w:val="60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Default="006A0310" w:rsidP="006A031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044153" w:rsidRDefault="006A0310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12742,5</w:t>
            </w:r>
          </w:p>
        </w:tc>
      </w:tr>
      <w:tr w:rsidR="00DB04D4" w:rsidRPr="00044153" w:rsidTr="00DB04D4">
        <w:trPr>
          <w:trHeight w:val="6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</w:t>
            </w:r>
            <w:r w:rsidR="00B46D5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Доля  исполнения заявок, поступивших от граждан в Единую    дежурно-диспетчерскую службу,100 %</w:t>
            </w:r>
          </w:p>
        </w:tc>
      </w:tr>
    </w:tbl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Одним из эффективных механизмов противодействия коррупции является формирование и проведение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 в органах местного самоуправления в муниципальном </w:t>
      </w:r>
      <w:r w:rsidR="00292410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мер, оценку их эффективности и </w:t>
      </w:r>
      <w:proofErr w:type="gramStart"/>
      <w:r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результатами.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Реализация подпрограммы будет способствовать совершенствованию системы противодействия коррупции в муниципальном </w:t>
      </w:r>
      <w:r w:rsidR="00292410">
        <w:rPr>
          <w:rFonts w:ascii="Times New Roman" w:hAnsi="Times New Roman"/>
          <w:sz w:val="24"/>
          <w:szCs w:val="24"/>
        </w:rPr>
        <w:t>округе</w:t>
      </w:r>
      <w:r w:rsidRPr="00044153">
        <w:rPr>
          <w:rFonts w:ascii="Times New Roman" w:hAnsi="Times New Roman"/>
          <w:sz w:val="24"/>
          <w:szCs w:val="24"/>
        </w:rPr>
        <w:t>, повышению эффективности деятельности органов местного самоуправления.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</w:rPr>
        <w:t>Целью подпрограммы является: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Задача подпрограммы: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Для решения выше названной задачи необходимо проделать   следующие мероприятия: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обеспечение правовых и организационных мер, направленных на противодействие коррупции в </w:t>
      </w:r>
      <w:r w:rsidR="00292410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>, выявление и устранение коррупционных рисков;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механизмов в реализации кадровой </w:t>
      </w:r>
      <w:r w:rsidRPr="00044153">
        <w:rPr>
          <w:rFonts w:ascii="Times New Roman" w:hAnsi="Times New Roman"/>
          <w:sz w:val="24"/>
          <w:szCs w:val="24"/>
        </w:rPr>
        <w:lastRenderedPageBreak/>
        <w:t xml:space="preserve">политики органов местного самоуправления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активизация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обучения и пропаганды, формирование нетерпимого отношения к коррупции в</w:t>
      </w:r>
      <w:r w:rsidR="00292410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153">
        <w:rPr>
          <w:rFonts w:ascii="Times New Roman" w:hAnsi="Times New Roman"/>
          <w:sz w:val="24"/>
          <w:szCs w:val="24"/>
        </w:rPr>
        <w:t xml:space="preserve">- вовлечение институтов гражданского общества в реализацию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политики </w:t>
      </w:r>
      <w:r w:rsidR="00292410">
        <w:rPr>
          <w:rFonts w:ascii="Times New Roman" w:hAnsi="Times New Roman"/>
          <w:sz w:val="24"/>
          <w:szCs w:val="24"/>
        </w:rPr>
        <w:t>муниципальном округе</w:t>
      </w:r>
      <w:r w:rsidRPr="00044153">
        <w:rPr>
          <w:rFonts w:ascii="Times New Roman" w:hAnsi="Times New Roman"/>
          <w:sz w:val="24"/>
          <w:szCs w:val="24"/>
        </w:rPr>
        <w:t xml:space="preserve">, поддержка общественных </w:t>
      </w:r>
      <w:proofErr w:type="spellStart"/>
      <w:r w:rsidRPr="00044153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инициатив.</w:t>
      </w:r>
      <w:proofErr w:type="gramEnd"/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6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Основным мероприятием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44153">
        <w:rPr>
          <w:rFonts w:ascii="Times New Roman" w:hAnsi="Times New Roman"/>
          <w:sz w:val="24"/>
          <w:szCs w:val="24"/>
        </w:rPr>
        <w:t xml:space="preserve"> Перечень  мероприятий  сформирован таким образом, чтобы обеспечить решение конкретных задач     подпрограммы: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 1. Проведение экспертизы муниципальных правовых актов и их проектов на предмет исключения содержания </w:t>
      </w:r>
      <w:proofErr w:type="spellStart"/>
      <w:r w:rsidRPr="00044153">
        <w:rPr>
          <w:rFonts w:ascii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044153">
        <w:rPr>
          <w:rFonts w:ascii="Times New Roman" w:hAnsi="Times New Roman"/>
          <w:sz w:val="24"/>
          <w:szCs w:val="24"/>
          <w:lang w:eastAsia="ru-RU"/>
        </w:rPr>
        <w:t xml:space="preserve"> факторов;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2. Обеспечение работы "телефона доверия"; 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 3.Обеспечение объективного и полного рассмотрения обращений граждан, поступивших в ходе проведения личных приемов, почтой, в электронном виде, а также на "телефоны доверия" и их исполнение;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    4. Расходы на содержание </w:t>
      </w:r>
      <w:r w:rsidRPr="00044153">
        <w:rPr>
          <w:rFonts w:ascii="Times New Roman" w:hAnsi="Times New Roman"/>
          <w:sz w:val="24"/>
          <w:szCs w:val="24"/>
        </w:rPr>
        <w:t>Единой     дежурно-диспетчерской службы.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</w:t>
      </w: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составит 9385</w:t>
      </w:r>
      <w:r w:rsidRPr="00044153">
        <w:rPr>
          <w:rFonts w:ascii="Times New Roman" w:hAnsi="Times New Roman"/>
          <w:sz w:val="24"/>
          <w:szCs w:val="24"/>
        </w:rPr>
        <w:t>,0 тыс.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72E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2488,0</w:t>
      </w:r>
      <w:r w:rsidRPr="00044153">
        <w:rPr>
          <w:rFonts w:ascii="Times New Roman" w:hAnsi="Times New Roman"/>
          <w:sz w:val="24"/>
          <w:szCs w:val="24"/>
        </w:rPr>
        <w:t xml:space="preserve"> тыс.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2488</w:t>
      </w:r>
      <w:r w:rsidR="00DB04D4" w:rsidRPr="00044153">
        <w:rPr>
          <w:rFonts w:ascii="Times New Roman" w:hAnsi="Times New Roman"/>
          <w:sz w:val="24"/>
          <w:szCs w:val="24"/>
        </w:rPr>
        <w:t>,0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2587,5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2691,0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рублей</w:t>
      </w:r>
    </w:p>
    <w:p w:rsidR="00DB04D4" w:rsidRPr="00044153" w:rsidRDefault="00DB04D4" w:rsidP="00DB04D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Реализация Программы позволит достичь следующих результатов: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158"/>
        <w:gridCol w:w="968"/>
        <w:gridCol w:w="1134"/>
        <w:gridCol w:w="851"/>
        <w:gridCol w:w="94"/>
        <w:gridCol w:w="890"/>
        <w:gridCol w:w="55"/>
        <w:gridCol w:w="945"/>
      </w:tblGrid>
      <w:tr w:rsidR="00DB04D4" w:rsidRPr="00044153" w:rsidTr="00DB04D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(индикатор/наименование)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172E33" w:rsidRPr="00044153" w:rsidTr="00DB04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33" w:rsidRPr="00044153" w:rsidRDefault="00172E33" w:rsidP="00DB0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2E33" w:rsidRPr="00CE1F05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 Количество  правовых  заключений на     проекты     муниципальных нормативных  правовых  актов  со 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B46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04D4" w:rsidRPr="00044153" w:rsidTr="00DB0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 в Единую    дежурно-диспетчерскую службу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08"/>
        <w:gridCol w:w="1560"/>
        <w:gridCol w:w="1134"/>
        <w:gridCol w:w="1275"/>
        <w:gridCol w:w="993"/>
        <w:gridCol w:w="850"/>
        <w:gridCol w:w="851"/>
        <w:gridCol w:w="992"/>
      </w:tblGrid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 Финансовый орган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4D4" w:rsidRPr="00044153" w:rsidTr="00DB04D4">
        <w:trPr>
          <w:trHeight w:val="4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1.Создание условий для эффективного и ответственного управления финансовыми ресурсами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2.Эффективное управление муниципальным долгом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3.Повышение эффективности внутреннего муниципального контроля в финансово-бюджетной сфере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1. Исполнение бюджета </w:t>
            </w:r>
            <w:r w:rsidR="00172E3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,  %;</w:t>
            </w:r>
            <w:proofErr w:type="gramEnd"/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2.Доля проверенных учреждений и организаций от общего числа запланированных контрольных мероприятий, 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2.Управление муниципальным долгом</w:t>
            </w:r>
          </w:p>
          <w:p w:rsidR="00DB04D4" w:rsidRPr="00044153" w:rsidRDefault="00DB04D4" w:rsidP="00DB04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3.Усиление роли финансового контроля в управлении бюджетным процессом</w:t>
            </w:r>
          </w:p>
          <w:p w:rsidR="00DB04D4" w:rsidRPr="00044153" w:rsidRDefault="00DB04D4" w:rsidP="00DB04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E33" w:rsidRPr="00044153" w:rsidTr="00DB04D4">
        <w:trPr>
          <w:trHeight w:val="60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2029</w:t>
            </w:r>
          </w:p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Всего</w:t>
            </w:r>
          </w:p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(тыс</w:t>
            </w:r>
            <w:proofErr w:type="gramStart"/>
            <w:r w:rsidRPr="00B46D54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B46D54">
              <w:rPr>
                <w:rFonts w:ascii="Times New Roman" w:hAnsi="Times New Roman"/>
                <w:lang w:eastAsia="ru-RU"/>
              </w:rPr>
              <w:t>уб.)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B46D54" w:rsidRDefault="00DB04D4" w:rsidP="00DB04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A0310" w:rsidRPr="00044153" w:rsidTr="00DB04D4">
        <w:trPr>
          <w:trHeight w:val="38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7093,8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7377,6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34942,4</w:t>
            </w:r>
          </w:p>
        </w:tc>
      </w:tr>
      <w:tr w:rsidR="006A0310" w:rsidRPr="00044153" w:rsidTr="006A0310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A0310" w:rsidRPr="00044153" w:rsidTr="00DB04D4">
        <w:trPr>
          <w:trHeight w:val="600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0" w:rsidRPr="00044153" w:rsidRDefault="006A0310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0" w:rsidRPr="00B46D54" w:rsidRDefault="006A0310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6821,0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7093,8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7377,6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310" w:rsidRPr="00B46D54" w:rsidRDefault="006A0310">
            <w:pPr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34942,4</w:t>
            </w:r>
          </w:p>
        </w:tc>
      </w:tr>
      <w:tr w:rsidR="00DB04D4" w:rsidRPr="00044153" w:rsidTr="00DB04D4">
        <w:trPr>
          <w:trHeight w:val="60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1. Исполнение бюджета </w:t>
            </w:r>
            <w:r w:rsidR="00172E3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уровню,  100%;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2.Доля проверенных учреждений и организаций от общего числа запланированных контрольных мероприятий, 100%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3. 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долга,0 %;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9B7FF0">
        <w:rPr>
          <w:rFonts w:ascii="Times New Roman" w:hAnsi="Times New Roman"/>
          <w:bCs/>
          <w:sz w:val="24"/>
          <w:szCs w:val="24"/>
        </w:rPr>
        <w:t>, исполнения возложенных на них функций и решения социально-экономических задач.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муниципального </w:t>
      </w:r>
      <w:r w:rsidR="00172E33">
        <w:rPr>
          <w:rFonts w:ascii="Times New Roman" w:hAnsi="Times New Roman"/>
          <w:bCs/>
          <w:sz w:val="24"/>
          <w:szCs w:val="24"/>
        </w:rPr>
        <w:t>округа</w:t>
      </w:r>
      <w:r w:rsidRPr="009B7FF0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B7FF0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proofErr w:type="spellStart"/>
        <w:r w:rsidRPr="009B7FF0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9B7FF0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9B7FF0">
        <w:rPr>
          <w:rFonts w:ascii="Times New Roman" w:hAnsi="Times New Roman"/>
          <w:bCs/>
          <w:sz w:val="24"/>
          <w:szCs w:val="24"/>
        </w:rPr>
        <w:t xml:space="preserve">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</w:t>
      </w:r>
      <w:proofErr w:type="gramEnd"/>
      <w:r w:rsidRPr="009B7FF0">
        <w:rPr>
          <w:rFonts w:ascii="Times New Roman" w:hAnsi="Times New Roman"/>
          <w:bCs/>
          <w:sz w:val="24"/>
          <w:szCs w:val="24"/>
        </w:rPr>
        <w:t xml:space="preserve">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 xml:space="preserve"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</w:t>
      </w:r>
      <w:r w:rsidRPr="009B7FF0">
        <w:rPr>
          <w:rFonts w:ascii="Times New Roman" w:hAnsi="Times New Roman"/>
          <w:bCs/>
          <w:sz w:val="24"/>
          <w:szCs w:val="24"/>
        </w:rPr>
        <w:lastRenderedPageBreak/>
        <w:t>результативности и эффективности использования бюджетных сре</w:t>
      </w:r>
      <w:proofErr w:type="gramStart"/>
      <w:r w:rsidRPr="009B7FF0">
        <w:rPr>
          <w:rFonts w:ascii="Times New Roman" w:hAnsi="Times New Roman"/>
          <w:bCs/>
          <w:sz w:val="24"/>
          <w:szCs w:val="24"/>
        </w:rPr>
        <w:t>дств тр</w:t>
      </w:r>
      <w:proofErr w:type="gramEnd"/>
      <w:r w:rsidRPr="009B7FF0">
        <w:rPr>
          <w:rFonts w:ascii="Times New Roman" w:hAnsi="Times New Roman"/>
          <w:bCs/>
          <w:sz w:val="24"/>
          <w:szCs w:val="24"/>
        </w:rPr>
        <w:t>ебуют комплексного реформирования муниципального финансового контроля.</w:t>
      </w:r>
    </w:p>
    <w:p w:rsidR="00DB04D4" w:rsidRPr="009B7FF0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7FF0">
        <w:rPr>
          <w:rFonts w:ascii="Times New Roman" w:hAnsi="Times New Roman"/>
          <w:bCs/>
          <w:sz w:val="24"/>
          <w:szCs w:val="24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DB04D4" w:rsidRDefault="00DB04D4" w:rsidP="00DB04D4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 xml:space="preserve">Цель Программы -  </w:t>
      </w:r>
      <w:r w:rsidRPr="00044153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Для достижения намеченной цели</w:t>
      </w:r>
      <w:r w:rsidRPr="00044153">
        <w:rPr>
          <w:rFonts w:ascii="Times New Roman" w:hAnsi="Times New Roman"/>
          <w:bCs/>
          <w:sz w:val="24"/>
          <w:szCs w:val="24"/>
        </w:rPr>
        <w:t xml:space="preserve"> необходимо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 развития  муниципального </w:t>
      </w:r>
      <w:r w:rsidR="00292410">
        <w:rPr>
          <w:rFonts w:ascii="Times New Roman" w:hAnsi="Times New Roman"/>
          <w:bCs/>
          <w:sz w:val="24"/>
          <w:szCs w:val="24"/>
        </w:rPr>
        <w:t>округа</w:t>
      </w:r>
      <w:r w:rsidRPr="00044153">
        <w:rPr>
          <w:rFonts w:ascii="Times New Roman" w:hAnsi="Times New Roman"/>
          <w:bCs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Для достижения цели Программы необходимо выполнение следующих задач: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1.Создание условий для эффективного и ответственного управления финансовыми ресурсами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2.Эффективное управление муниципальным долгом</w:t>
      </w: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3.Повышение эффективности внутреннего муниципального контроля в финансово-бюджетной сфере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Пери</w:t>
      </w:r>
      <w:r>
        <w:rPr>
          <w:rFonts w:ascii="Times New Roman" w:hAnsi="Times New Roman"/>
          <w:sz w:val="24"/>
          <w:szCs w:val="24"/>
        </w:rPr>
        <w:t>од реализации подпрограммы с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</w:t>
      </w:r>
      <w:r w:rsidR="00172E33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</w:rPr>
        <w:t xml:space="preserve"> 1. </w:t>
      </w:r>
      <w:r w:rsidRPr="00044153">
        <w:rPr>
          <w:rFonts w:ascii="Times New Roman" w:hAnsi="Times New Roman"/>
          <w:bCs/>
          <w:iCs/>
          <w:sz w:val="24"/>
          <w:szCs w:val="24"/>
          <w:lang w:eastAsia="ru-RU"/>
        </w:rPr>
        <w:t>Совершенствование и развитие бюджетного процесса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Для повышения эффективности деятельности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консервативность и надежность экономических прогнозов, положенных в основу бюджетного планирования;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2) формирование местного бюджета с учетом долгосрочного прогноза социально-экономического развития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, основанного на реалистичных оценках;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3) минимизация дефицита местного бюджета и муниципального долга;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стабильность и предсказуемость налоговой политики;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6) принятие новых расходных обязатель</w:t>
      </w:r>
      <w:proofErr w:type="gramStart"/>
      <w:r w:rsidRPr="00044153">
        <w:rPr>
          <w:rFonts w:ascii="Times New Roman" w:hAnsi="Times New Roman"/>
          <w:sz w:val="24"/>
          <w:szCs w:val="24"/>
        </w:rPr>
        <w:t>ств пр</w:t>
      </w:r>
      <w:proofErr w:type="gramEnd"/>
      <w:r w:rsidRPr="00044153">
        <w:rPr>
          <w:rFonts w:ascii="Times New Roman" w:hAnsi="Times New Roman"/>
          <w:sz w:val="24"/>
          <w:szCs w:val="24"/>
        </w:rPr>
        <w:t>и наличии четкой оценки необходимых для их исполнения доходных источников на весь период исполнения;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7) принятие новых расходных обязательств с учетом сроков и механизмов их реализации;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8)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lastRenderedPageBreak/>
        <w:t>Для дальнейшего внедрения указанных выше принципов планируется реализовать следующие основные меры: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совершенствование планирования при формировании местного бюджета;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2) использование для целей бюджетного планирования реалистичного прогноза;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3) совершенствование долговой политики, которая должна осуществляться строго в рамках ограничений, установленных Бюджетным </w:t>
      </w:r>
      <w:r w:rsidRPr="007179D5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Российской Федерации;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развитие доходной базы местного бюджета,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</w:t>
      </w:r>
      <w:r w:rsidR="00172E33">
        <w:rPr>
          <w:rFonts w:ascii="Times New Roman" w:hAnsi="Times New Roman"/>
          <w:sz w:val="24"/>
          <w:szCs w:val="24"/>
        </w:rPr>
        <w:t xml:space="preserve"> собственности  муниципального 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ведение реестра расходных обязательств в соответствии с нормативными документами;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6)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1) выявлять резервы роста реальных доходов налогоплательщиков и налога на доходы физических лиц;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Перечень  мероприятий  сформирован таким образом, чтобы обеспечить решение конкретных задач   основного мероприятия: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Расходы на выплаты по оплате труда и обеспечение функций  финансового управления Администрации </w:t>
      </w:r>
      <w:proofErr w:type="spellStart"/>
      <w:r w:rsidRPr="00044153">
        <w:rPr>
          <w:rFonts w:ascii="Times New Roman" w:hAnsi="Times New Roman"/>
          <w:sz w:val="24"/>
          <w:szCs w:val="24"/>
        </w:rPr>
        <w:t>Усвятского</w:t>
      </w:r>
      <w:proofErr w:type="spellEnd"/>
      <w:r w:rsidRPr="00044153">
        <w:rPr>
          <w:rFonts w:ascii="Times New Roman" w:hAnsi="Times New Roman"/>
          <w:sz w:val="24"/>
          <w:szCs w:val="24"/>
        </w:rPr>
        <w:t xml:space="preserve"> </w:t>
      </w:r>
      <w:r w:rsidR="00292410">
        <w:rPr>
          <w:rFonts w:ascii="Times New Roman" w:hAnsi="Times New Roman"/>
          <w:sz w:val="24"/>
          <w:szCs w:val="24"/>
        </w:rPr>
        <w:t>округа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Обеспечение эффективного управления муниципальными финансами, составления и организации исполнения бюджета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Повышение эффективности расходования бюджетных ресурсов требует продолжения работы по реформированию системы внутреннего финансового контроля. В этих целях необходимо: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- организовать действенный </w:t>
      </w:r>
      <w:proofErr w:type="gramStart"/>
      <w:r w:rsidRPr="00044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эффективностью использования бюджетных ассигнований.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8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ансирования подпрограммы на 202</w:t>
      </w:r>
      <w:r w:rsidR="00172E33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172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составит </w:t>
      </w:r>
      <w:r w:rsidR="000F185E">
        <w:rPr>
          <w:rFonts w:ascii="Times New Roman" w:hAnsi="Times New Roman"/>
          <w:sz w:val="24"/>
          <w:szCs w:val="24"/>
        </w:rPr>
        <w:t>34942,4</w:t>
      </w:r>
      <w:r w:rsidRPr="0004415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72E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6A0310">
        <w:rPr>
          <w:rFonts w:ascii="Times New Roman" w:hAnsi="Times New Roman"/>
          <w:sz w:val="24"/>
          <w:szCs w:val="24"/>
        </w:rPr>
        <w:t>6825</w:t>
      </w:r>
      <w:r>
        <w:rPr>
          <w:rFonts w:ascii="Times New Roman" w:hAnsi="Times New Roman"/>
          <w:sz w:val="24"/>
          <w:szCs w:val="24"/>
        </w:rPr>
        <w:t>,0</w:t>
      </w:r>
      <w:r w:rsidRPr="00044153">
        <w:rPr>
          <w:rFonts w:ascii="Times New Roman" w:hAnsi="Times New Roman"/>
          <w:sz w:val="24"/>
          <w:szCs w:val="24"/>
        </w:rPr>
        <w:t xml:space="preserve"> тыс.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6</w:t>
      </w:r>
      <w:r w:rsidR="006A0310">
        <w:rPr>
          <w:rFonts w:ascii="Times New Roman" w:hAnsi="Times New Roman"/>
          <w:sz w:val="24"/>
          <w:szCs w:val="24"/>
        </w:rPr>
        <w:t>825,0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6</w:t>
      </w:r>
      <w:r w:rsidR="000F185E">
        <w:rPr>
          <w:rFonts w:ascii="Times New Roman" w:hAnsi="Times New Roman"/>
          <w:sz w:val="24"/>
          <w:szCs w:val="24"/>
        </w:rPr>
        <w:t xml:space="preserve">821,0 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0F185E">
        <w:rPr>
          <w:rFonts w:ascii="Times New Roman" w:hAnsi="Times New Roman"/>
          <w:sz w:val="24"/>
          <w:szCs w:val="24"/>
        </w:rPr>
        <w:t>7093,8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172E33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0F185E">
        <w:rPr>
          <w:rFonts w:ascii="Times New Roman" w:hAnsi="Times New Roman"/>
          <w:sz w:val="24"/>
          <w:szCs w:val="24"/>
        </w:rPr>
        <w:t>7377,6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В результате реализации мероприятий по основным направлениям ожидаются: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1) планирование бюджета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основе принципов программно-целевого </w:t>
      </w:r>
      <w:proofErr w:type="spellStart"/>
      <w:r w:rsidRPr="00044153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2) совершенствование и упорядочение нормативно-правовой и методической базы по управлению муниципальными финансами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3) рост производительности труда в органах местного самоуправления  муниципального </w:t>
      </w:r>
      <w:r w:rsidR="00292410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за счет </w:t>
      </w:r>
      <w:proofErr w:type="gramStart"/>
      <w:r w:rsidRPr="00044153">
        <w:rPr>
          <w:rFonts w:ascii="Times New Roman" w:hAnsi="Times New Roman"/>
          <w:sz w:val="24"/>
          <w:szCs w:val="24"/>
        </w:rPr>
        <w:t>повышения степени автоматизации процедур планирования</w:t>
      </w:r>
      <w:proofErr w:type="gramEnd"/>
      <w:r w:rsidRPr="00044153">
        <w:rPr>
          <w:rFonts w:ascii="Times New Roman" w:hAnsi="Times New Roman"/>
          <w:sz w:val="24"/>
          <w:szCs w:val="24"/>
        </w:rPr>
        <w:t xml:space="preserve"> и исполнения местного бюджета;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4)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5)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6) повышение </w:t>
      </w:r>
      <w:proofErr w:type="gramStart"/>
      <w:r w:rsidRPr="00044153">
        <w:rPr>
          <w:rFonts w:ascii="Times New Roman" w:hAnsi="Times New Roman"/>
          <w:sz w:val="24"/>
          <w:szCs w:val="24"/>
        </w:rPr>
        <w:t xml:space="preserve">квалификации специалистов органов местного самоуправления  муниципального </w:t>
      </w:r>
      <w:r w:rsidR="00172E33">
        <w:rPr>
          <w:rFonts w:ascii="Times New Roman" w:hAnsi="Times New Roman"/>
          <w:sz w:val="24"/>
          <w:szCs w:val="24"/>
        </w:rPr>
        <w:t>округа</w:t>
      </w:r>
      <w:proofErr w:type="gramEnd"/>
      <w:r w:rsidRPr="00044153">
        <w:rPr>
          <w:rFonts w:ascii="Times New Roman" w:hAnsi="Times New Roman"/>
          <w:sz w:val="24"/>
          <w:szCs w:val="24"/>
        </w:rPr>
        <w:t>;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7) совершенствование процедур внутреннего контроля главными администраторами бюджетных средств.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Par448"/>
      <w:bookmarkEnd w:id="3"/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2"/>
        <w:gridCol w:w="1417"/>
        <w:gridCol w:w="993"/>
        <w:gridCol w:w="992"/>
        <w:gridCol w:w="992"/>
        <w:gridCol w:w="816"/>
        <w:gridCol w:w="816"/>
        <w:gridCol w:w="920"/>
      </w:tblGrid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</w:p>
        </w:tc>
      </w:tr>
      <w:tr w:rsidR="00DB04D4" w:rsidRPr="00044153" w:rsidTr="00DB04D4">
        <w:trPr>
          <w:trHeight w:val="4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1.Повышение уровня качества жизни граждан, нуждающихся в социальной поддержке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1Удельный вес участников Великой Отечественной войны, получивших единовременную материальную помощь ко дню Победы от общего числа участников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1.Основное мероприятие «Социальная поддержка граждан и реализация демографической политики»</w:t>
            </w:r>
          </w:p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2. Основное мероприятие «Реализация переданных государственных полномочий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17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172E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72E33" w:rsidRPr="00044153" w:rsidTr="00DB04D4">
        <w:trPr>
          <w:trHeight w:val="60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044153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2029</w:t>
            </w:r>
          </w:p>
          <w:p w:rsidR="00172E33" w:rsidRPr="00B46D54" w:rsidRDefault="00172E3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6D54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33" w:rsidRPr="00B46D54" w:rsidRDefault="00172E33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2671,3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1028,1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1069,2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1112,0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5307,5</w:t>
            </w:r>
          </w:p>
        </w:tc>
      </w:tr>
      <w:tr w:rsidR="009F3969" w:rsidRPr="00044153" w:rsidTr="00B46D54">
        <w:trPr>
          <w:trHeight w:val="38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332,0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345,3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D54">
              <w:rPr>
                <w:rFonts w:ascii="Times New Roman" w:hAnsi="Times New Roman"/>
                <w:color w:val="000000"/>
              </w:rPr>
              <w:t>359,1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1715,4</w:t>
            </w: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969" w:rsidRPr="00044153" w:rsidTr="00B46D54">
        <w:trPr>
          <w:trHeight w:val="600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69" w:rsidRPr="00044153" w:rsidRDefault="009F3969" w:rsidP="00DB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D5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2717,8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1360,1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1414,5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1471,1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9" w:rsidRPr="00B46D54" w:rsidRDefault="009F3969" w:rsidP="00B46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54">
              <w:rPr>
                <w:rFonts w:ascii="Times New Roman" w:hAnsi="Times New Roman"/>
                <w:color w:val="000000"/>
              </w:rPr>
              <w:t>9694,2</w:t>
            </w:r>
          </w:p>
        </w:tc>
      </w:tr>
      <w:tr w:rsidR="00DB04D4" w:rsidRPr="00044153" w:rsidTr="00DB04D4">
        <w:trPr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C0436F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6F">
              <w:rPr>
                <w:rFonts w:ascii="Times New Roman" w:hAnsi="Times New Roman"/>
                <w:sz w:val="24"/>
                <w:szCs w:val="24"/>
              </w:rPr>
              <w:t>Удовлетворенность граждан услугами 100%</w:t>
            </w:r>
          </w:p>
          <w:p w:rsidR="00DB04D4" w:rsidRPr="00044153" w:rsidRDefault="00DB04D4" w:rsidP="00DB04D4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В концепции демографического развития  муниципального </w:t>
      </w:r>
      <w:r w:rsidR="00172E33">
        <w:rPr>
          <w:rFonts w:ascii="Times New Roman" w:hAnsi="Times New Roman"/>
          <w:sz w:val="24"/>
          <w:szCs w:val="24"/>
        </w:rPr>
        <w:t>округа,</w:t>
      </w:r>
      <w:r w:rsidRPr="00044153">
        <w:rPr>
          <w:rFonts w:ascii="Times New Roman" w:hAnsi="Times New Roman"/>
          <w:sz w:val="24"/>
          <w:szCs w:val="24"/>
        </w:rPr>
        <w:t xml:space="preserve"> определены перспективы демографической динамики, одним из основных направлений является повышение качества жизни пожилых людей путем создания необходимых условий для максимального использования их потенциала, продления периода их социальной активности.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Отечественной войны.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Меры социальной поддержки отдельных категорий граждан, принятые  на уровне</w:t>
      </w:r>
      <w:r w:rsidR="0029241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, предусматривают компенсацию расходов на оплату жилых помещений, отопления и освещения работникам организаций культуры. 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Цели Программы:</w:t>
      </w:r>
      <w:r w:rsidRPr="00044153">
        <w:rPr>
          <w:rFonts w:ascii="Times New Roman" w:hAnsi="Times New Roman"/>
          <w:sz w:val="24"/>
          <w:szCs w:val="24"/>
          <w:lang w:eastAsia="ru-RU"/>
        </w:rPr>
        <w:t xml:space="preserve"> Формирование эффективной комплексной системы социальной поддержки отдельных категорий граждан на территории муниципального образования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Задача Программы: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Повышение уровня качества жизни граждан, нуждающихся в социальной поддержке</w:t>
      </w: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Перечень и краткое описание  основных мероприятий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1.«Социальная поддержка граждан и реализация демографической политики», которая содержит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по оплате коммунальных услуг 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проживающим и работающим в сельских населенных пунктах, рабочих поселках 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  <w:vAlign w:val="bottom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Содействие активному участию пожилых граждан в жизни общества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рабочих мест и организация общественных работ</w:t>
            </w:r>
          </w:p>
        </w:tc>
      </w:tr>
      <w:tr w:rsidR="00DB04D4" w:rsidRPr="00044153" w:rsidTr="00172E33">
        <w:trPr>
          <w:trHeight w:val="601"/>
        </w:trPr>
        <w:tc>
          <w:tcPr>
            <w:tcW w:w="0" w:type="auto"/>
          </w:tcPr>
          <w:p w:rsidR="00DB04D4" w:rsidRPr="00044153" w:rsidRDefault="00DB04D4" w:rsidP="00DB04D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активной политики и дополнительных мероприятий в сфере занятости населения</w:t>
            </w:r>
          </w:p>
        </w:tc>
      </w:tr>
    </w:tbl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2. «Реализация переданных государственных полномочий», которая содержит следующие мероприятия: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color w:val="000000"/>
          <w:sz w:val="24"/>
          <w:szCs w:val="24"/>
        </w:rPr>
        <w:t>Иные межбюджетные трансферты на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B04D4" w:rsidRPr="00044153" w:rsidRDefault="00DB04D4" w:rsidP="00DB04D4">
      <w:pPr>
        <w:pStyle w:val="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numPr>
          <w:ilvl w:val="0"/>
          <w:numId w:val="10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</w:rPr>
      </w:pPr>
      <w:r w:rsidRPr="0004415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B132E3">
        <w:rPr>
          <w:rFonts w:ascii="Times New Roman" w:hAnsi="Times New Roman"/>
          <w:sz w:val="24"/>
          <w:szCs w:val="24"/>
        </w:rPr>
        <w:t>округа</w:t>
      </w:r>
      <w:r w:rsidRPr="00044153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</w:rPr>
        <w:t>Общий объем финансирования по</w:t>
      </w:r>
      <w:r>
        <w:rPr>
          <w:rFonts w:ascii="Times New Roman" w:hAnsi="Times New Roman"/>
          <w:sz w:val="24"/>
          <w:szCs w:val="24"/>
        </w:rPr>
        <w:t>дпрограммы на 202</w:t>
      </w:r>
      <w:r w:rsidR="00072151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 xml:space="preserve"> - 202</w:t>
      </w:r>
      <w:r w:rsidR="000721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 по составит </w:t>
      </w:r>
      <w:r w:rsidR="00EF16AD">
        <w:rPr>
          <w:rFonts w:ascii="Times New Roman" w:hAnsi="Times New Roman"/>
          <w:sz w:val="24"/>
          <w:szCs w:val="24"/>
        </w:rPr>
        <w:t>9694,2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53">
        <w:rPr>
          <w:rFonts w:ascii="Times New Roman" w:hAnsi="Times New Roman"/>
          <w:sz w:val="24"/>
          <w:szCs w:val="24"/>
        </w:rPr>
        <w:t>тыс</w:t>
      </w:r>
      <w:proofErr w:type="gramStart"/>
      <w:r w:rsidRPr="00044153">
        <w:rPr>
          <w:rFonts w:ascii="Times New Roman" w:hAnsi="Times New Roman"/>
          <w:sz w:val="24"/>
          <w:szCs w:val="24"/>
        </w:rPr>
        <w:t>.р</w:t>
      </w:r>
      <w:proofErr w:type="gramEnd"/>
      <w:r w:rsidRPr="00044153">
        <w:rPr>
          <w:rFonts w:ascii="Times New Roman" w:hAnsi="Times New Roman"/>
          <w:sz w:val="24"/>
          <w:szCs w:val="24"/>
        </w:rPr>
        <w:t>уб. рублей, в том числе: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721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2730,7</w:t>
      </w:r>
      <w:r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2717,8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9F3969">
        <w:rPr>
          <w:rFonts w:ascii="Times New Roman" w:hAnsi="Times New Roman"/>
          <w:sz w:val="24"/>
          <w:szCs w:val="24"/>
        </w:rPr>
        <w:t>1</w:t>
      </w:r>
      <w:r w:rsidR="00EF16AD">
        <w:rPr>
          <w:rFonts w:ascii="Times New Roman" w:hAnsi="Times New Roman"/>
          <w:sz w:val="24"/>
          <w:szCs w:val="24"/>
        </w:rPr>
        <w:t>360,1</w:t>
      </w:r>
      <w:r w:rsidR="009F3969">
        <w:rPr>
          <w:rFonts w:ascii="Times New Roman" w:hAnsi="Times New Roman"/>
          <w:sz w:val="24"/>
          <w:szCs w:val="24"/>
        </w:rPr>
        <w:t xml:space="preserve"> </w:t>
      </w:r>
      <w:r w:rsidR="00DB04D4" w:rsidRPr="00044153">
        <w:rPr>
          <w:rFonts w:ascii="Times New Roman" w:hAnsi="Times New Roman"/>
          <w:sz w:val="24"/>
          <w:szCs w:val="24"/>
        </w:rPr>
        <w:t>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2028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1414,5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072151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2029</w:t>
      </w:r>
      <w:r w:rsidR="00DB04D4">
        <w:rPr>
          <w:rFonts w:ascii="Times New Roman" w:hAnsi="Times New Roman"/>
          <w:sz w:val="24"/>
          <w:szCs w:val="24"/>
        </w:rPr>
        <w:t xml:space="preserve"> год – </w:t>
      </w:r>
      <w:r w:rsidR="00EF16AD">
        <w:rPr>
          <w:rFonts w:ascii="Times New Roman" w:hAnsi="Times New Roman"/>
          <w:sz w:val="24"/>
          <w:szCs w:val="24"/>
        </w:rPr>
        <w:t>1471,1</w:t>
      </w:r>
      <w:r w:rsidR="00DB04D4" w:rsidRPr="00044153">
        <w:rPr>
          <w:rFonts w:ascii="Times New Roman" w:hAnsi="Times New Roman"/>
          <w:sz w:val="24"/>
          <w:szCs w:val="24"/>
        </w:rPr>
        <w:t xml:space="preserve"> тыс.  руб.</w:t>
      </w: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4D4" w:rsidRPr="00044153" w:rsidRDefault="00DB04D4" w:rsidP="00DB04D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DB04D4" w:rsidRPr="00044153" w:rsidRDefault="00DB04D4" w:rsidP="00DB04D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4153">
        <w:rPr>
          <w:rFonts w:ascii="Times New Roman" w:hAnsi="Times New Roman"/>
          <w:bCs/>
          <w:sz w:val="24"/>
          <w:szCs w:val="2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DB04D4" w:rsidRPr="00044153" w:rsidRDefault="00DB04D4" w:rsidP="00DB04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04D4" w:rsidRPr="00044153" w:rsidRDefault="00DB04D4" w:rsidP="00DB0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B04D4" w:rsidRPr="00044153" w:rsidRDefault="00DB04D4" w:rsidP="00DB04D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  <w:sectPr w:rsidR="00DB04D4" w:rsidRPr="00044153">
          <w:pgSz w:w="11906" w:h="16838"/>
          <w:pgMar w:top="1134" w:right="850" w:bottom="1134" w:left="1701" w:header="708" w:footer="708" w:gutter="0"/>
          <w:cols w:space="720"/>
        </w:sectPr>
      </w:pP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Par454"/>
      <w:bookmarkEnd w:id="4"/>
      <w:r w:rsidRPr="00044153">
        <w:rPr>
          <w:rFonts w:ascii="Times New Roman" w:hAnsi="Times New Roman"/>
          <w:sz w:val="24"/>
          <w:szCs w:val="24"/>
          <w:lang w:eastAsia="ru-RU"/>
        </w:rPr>
        <w:lastRenderedPageBreak/>
        <w:t>Сведения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о целевых показателях и их значениях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 xml:space="preserve">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 w:rsidR="00072151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07215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44153">
        <w:rPr>
          <w:rFonts w:ascii="Times New Roman" w:hAnsi="Times New Roman"/>
          <w:sz w:val="24"/>
          <w:szCs w:val="24"/>
        </w:rPr>
        <w:t xml:space="preserve"> на </w:t>
      </w:r>
      <w:r w:rsidR="0007215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-202</w:t>
      </w:r>
      <w:r w:rsidR="00072151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 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44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6"/>
        <w:gridCol w:w="5698"/>
        <w:gridCol w:w="1275"/>
        <w:gridCol w:w="1843"/>
        <w:gridCol w:w="1702"/>
        <w:gridCol w:w="1229"/>
        <w:gridCol w:w="1229"/>
        <w:gridCol w:w="1230"/>
        <w:gridCol w:w="1701"/>
      </w:tblGrid>
      <w:tr w:rsidR="00DB04D4" w:rsidRPr="00044153" w:rsidTr="00DB04D4">
        <w:trPr>
          <w:gridAfter w:val="1"/>
          <w:wAfter w:w="1701" w:type="dxa"/>
          <w:trHeight w:val="36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 (наименование)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 целевых показателей </w:t>
            </w:r>
          </w:p>
        </w:tc>
      </w:tr>
      <w:tr w:rsidR="00072151" w:rsidRPr="00044153" w:rsidTr="00DB04D4">
        <w:trPr>
          <w:gridAfter w:val="1"/>
          <w:wAfter w:w="1701" w:type="dxa"/>
          <w:trHeight w:val="54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proofErr w:type="spellStart"/>
            <w:r w:rsidR="00072151">
              <w:rPr>
                <w:rFonts w:ascii="Times New Roman" w:hAnsi="Times New Roman"/>
                <w:sz w:val="24"/>
                <w:szCs w:val="24"/>
              </w:rPr>
              <w:t>Усвятского</w:t>
            </w:r>
            <w:proofErr w:type="spellEnd"/>
            <w:r w:rsidR="0007215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2025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2151">
              <w:rPr>
                <w:rFonts w:ascii="Times New Roman" w:hAnsi="Times New Roman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D4" w:rsidRPr="00044153" w:rsidTr="00DB04D4">
        <w:trPr>
          <w:gridAfter w:val="1"/>
          <w:wAfter w:w="1701" w:type="dxa"/>
          <w:trHeight w:val="32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от граждан в Единую    дежурно-диспетчерскую службу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29241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овлетворенность граждан пожилого возраста услугами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B4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6D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от граждан в Единую    дежурно-диспетчерскую службу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 w:rsidR="00DB04D4" w:rsidRPr="00044153" w:rsidTr="00DB04D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Исполнение бюджета </w:t>
            </w:r>
            <w:r w:rsidR="0007215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просроченных  обязательств местного бюджета по уплате процентов за пользование кредитными ресурсами к общему объему расходов на обслуживание муниципального долга,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4« 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gridAfter w:val="1"/>
          <w:wAfter w:w="170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овлетворенность граждан пожилого возраста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B04D4" w:rsidRPr="00044153" w:rsidRDefault="00DB04D4" w:rsidP="00072151">
      <w:pPr>
        <w:spacing w:after="100" w:afterAutospacing="1" w:line="240" w:lineRule="auto"/>
        <w:ind w:left="709" w:right="6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100" w:afterAutospacing="1" w:line="240" w:lineRule="auto"/>
        <w:ind w:left="709" w:right="6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 ОСНОВНЫХ МЕРОПРИЯТИЙ  МУНИЦИПАЛЬНОЙ ПРОГРАММЫ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044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151">
        <w:rPr>
          <w:rFonts w:ascii="Times New Roman" w:hAnsi="Times New Roman"/>
          <w:sz w:val="24"/>
          <w:szCs w:val="24"/>
        </w:rPr>
        <w:t>Усвятского</w:t>
      </w:r>
      <w:proofErr w:type="spellEnd"/>
      <w:r w:rsidR="0007215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072151">
        <w:rPr>
          <w:rFonts w:ascii="Times New Roman" w:hAnsi="Times New Roman"/>
          <w:sz w:val="24"/>
          <w:szCs w:val="24"/>
        </w:rPr>
        <w:t>5</w:t>
      </w:r>
      <w:r w:rsidRPr="00044153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072151">
        <w:rPr>
          <w:rFonts w:ascii="Times New Roman" w:hAnsi="Times New Roman"/>
          <w:sz w:val="24"/>
          <w:szCs w:val="24"/>
        </w:rPr>
        <w:t>9</w:t>
      </w:r>
      <w:r w:rsidRPr="00044153">
        <w:rPr>
          <w:rFonts w:ascii="Times New Roman" w:hAnsi="Times New Roman"/>
          <w:sz w:val="24"/>
          <w:szCs w:val="24"/>
        </w:rPr>
        <w:t xml:space="preserve"> годы»</w:t>
      </w:r>
    </w:p>
    <w:p w:rsidR="00DB04D4" w:rsidRPr="00044153" w:rsidRDefault="00DB04D4" w:rsidP="000721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4224"/>
        <w:gridCol w:w="1844"/>
        <w:gridCol w:w="1254"/>
        <w:gridCol w:w="1494"/>
        <w:gridCol w:w="1494"/>
        <w:gridCol w:w="995"/>
        <w:gridCol w:w="996"/>
        <w:gridCol w:w="996"/>
      </w:tblGrid>
      <w:tr w:rsidR="00DB04D4" w:rsidRPr="00044153" w:rsidTr="00DB04D4">
        <w:trPr>
          <w:trHeight w:val="601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Значения показателей мероприятий</w:t>
            </w:r>
          </w:p>
        </w:tc>
      </w:tr>
      <w:tr w:rsidR="00072151" w:rsidRPr="00044153" w:rsidTr="00DB04D4">
        <w:trPr>
          <w:trHeight w:val="51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1" w:rsidRPr="00044153" w:rsidRDefault="00072151" w:rsidP="000721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E1F0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072151" w:rsidRPr="00CE1F05" w:rsidRDefault="00072151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F05">
              <w:rPr>
                <w:rFonts w:ascii="Times New Roman" w:hAnsi="Times New Roman"/>
                <w:lang w:eastAsia="ru-RU"/>
              </w:rPr>
              <w:t>год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Подпрограмма 1 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 «Функционирование   администрации муниципального образования»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B46D5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опубликованных</w:t>
            </w:r>
            <w:proofErr w:type="gramEnd"/>
          </w:p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нормативно-правовых документов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04D4" w:rsidRPr="0004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6D5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получателей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54" w:rsidRDefault="00B46D54">
            <w:r w:rsidRPr="00644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 получателей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46D5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государственных полномочий по формированию торгового реестра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внесенных изменений в торговый реестр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Создание комиссий и определение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составленных протоколов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рассмотренных дел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0721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7D2A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 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044153">
              <w:rPr>
                <w:rFonts w:ascii="Times New Roman" w:eastAsia="Calibri" w:hAnsi="Times New Roman"/>
                <w:i/>
                <w:sz w:val="24"/>
                <w:szCs w:val="24"/>
              </w:rPr>
              <w:t>«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  <w:r w:rsidRPr="0004415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Количество  правовых  заключений на   проекты     муниципальных 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факторов, 3ед.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7D2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eastAsia="Calibri" w:hAnsi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Доля  исполнения заявок, поступивших  в Единую    дежурно-диспетчерскую службу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Pr="000441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«Совершенствование и развитие бюджетного процесса»</w:t>
            </w:r>
          </w:p>
          <w:p w:rsidR="00DB04D4" w:rsidRPr="00044153" w:rsidRDefault="00DB04D4" w:rsidP="0007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Start"/>
            <w:r w:rsidRPr="00044153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441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управления муниципальными финансами, составления и организации исполнения бюджета муниципального </w:t>
            </w:r>
            <w:r w:rsidR="00072151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29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2924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уровню,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4« 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Основное мероприятие 4.1 «Социальная поддержка граждан и реализация демографической политики»</w:t>
            </w:r>
          </w:p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обеспеченных компенсацией</w:t>
            </w:r>
          </w:p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коммунальных услуг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7D2A1E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Содействие активному участию пожилых граждан в жизни общества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Удельный вес пожилых граждан получивших социальную поддержку от числа нуждающихся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Создание рабочих мест и организация общественных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Удельный вес трудоустроенных граждан  к числу подлежащих трудоустройству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активной политики и дополнительных мероприятий в сфере 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занятости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трудоустроенн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ых граждан  к числу подлежащих трудоустройству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4D4" w:rsidRPr="00044153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Основное мероприятие 4.2 «Реализация органами местного самоуправления отдельных переданных государственных полномочий</w:t>
            </w:r>
          </w:p>
        </w:tc>
      </w:tr>
      <w:tr w:rsidR="00DB04D4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получающих доплату, чел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7695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4.2.1.Предоставление субсидий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5C76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отремонтированных захоронений от общего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количества,%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5C7695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95" w:rsidRPr="005C7695" w:rsidRDefault="00B86A74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513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5C76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8705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захоронений от планируемого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количества,%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B86A74" w:rsidP="006A0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513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5C76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870513" w:rsidP="006A03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9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состоящих на воинском учете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3" w:rsidRPr="005C7695" w:rsidRDefault="009537E1" w:rsidP="000721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</w:tr>
      <w:tr w:rsidR="00B86A74" w:rsidRPr="005C7695" w:rsidTr="00DB04D4">
        <w:trPr>
          <w:trHeight w:val="6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5C7695" w:rsidRDefault="00B86A74" w:rsidP="006A03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граждан, подлежащих включению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списки кандидатов в присяжные заседателей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74" w:rsidRPr="00044153" w:rsidRDefault="00B86A74" w:rsidP="002766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B04D4" w:rsidRDefault="00DB04D4" w:rsidP="000721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4D4" w:rsidRDefault="00DB04D4" w:rsidP="00072151">
      <w:pPr>
        <w:spacing w:before="60" w:after="6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04D4" w:rsidRPr="00044153" w:rsidRDefault="00DB04D4" w:rsidP="00072151">
      <w:pPr>
        <w:spacing w:after="0" w:line="240" w:lineRule="auto"/>
        <w:ind w:left="851" w:right="96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DB04D4" w:rsidRPr="00044153" w:rsidRDefault="00DB04D4" w:rsidP="00072151">
      <w:pPr>
        <w:spacing w:after="0" w:line="240" w:lineRule="auto"/>
        <w:ind w:left="851" w:right="964"/>
        <w:jc w:val="both"/>
        <w:rPr>
          <w:rFonts w:ascii="Times New Roman" w:hAnsi="Times New Roman"/>
          <w:sz w:val="24"/>
          <w:szCs w:val="24"/>
        </w:rPr>
      </w:pPr>
    </w:p>
    <w:tbl>
      <w:tblPr>
        <w:tblW w:w="5273" w:type="pct"/>
        <w:jc w:val="center"/>
        <w:tblLook w:val="00A0"/>
      </w:tblPr>
      <w:tblGrid>
        <w:gridCol w:w="832"/>
        <w:gridCol w:w="3164"/>
        <w:gridCol w:w="2357"/>
        <w:gridCol w:w="696"/>
        <w:gridCol w:w="696"/>
        <w:gridCol w:w="696"/>
        <w:gridCol w:w="94"/>
        <w:gridCol w:w="636"/>
        <w:gridCol w:w="103"/>
        <w:gridCol w:w="783"/>
        <w:gridCol w:w="1116"/>
        <w:gridCol w:w="1116"/>
        <w:gridCol w:w="97"/>
        <w:gridCol w:w="1160"/>
        <w:gridCol w:w="996"/>
        <w:gridCol w:w="1051"/>
      </w:tblGrid>
      <w:tr w:rsidR="00DB04D4" w:rsidRPr="00044153" w:rsidTr="00EF16AD">
        <w:trPr>
          <w:trHeight w:val="63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 муниципальной услуги (работы)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1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работы),  руб.</w:t>
            </w:r>
          </w:p>
        </w:tc>
      </w:tr>
      <w:tr w:rsidR="00870513" w:rsidRPr="00044153" w:rsidTr="00EF16AD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513" w:rsidRPr="00044153" w:rsidRDefault="00870513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87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513" w:rsidRPr="00044153" w:rsidRDefault="00870513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70513" w:rsidRPr="00044153" w:rsidRDefault="00870513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70513" w:rsidRPr="00044153" w:rsidRDefault="00870513" w:rsidP="006A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DB04D4">
        <w:trPr>
          <w:trHeight w:val="22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«Функционирование   администрации муниципального образования»</w:t>
            </w:r>
          </w:p>
        </w:tc>
      </w:tr>
      <w:tr w:rsidR="00DB04D4" w:rsidRPr="00044153" w:rsidTr="00EF16AD">
        <w:trPr>
          <w:trHeight w:val="2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на 1000 жителей, чел.;</w:t>
            </w:r>
          </w:p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31561,0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23269,4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20856,5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21690,8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22558,4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общего порядка и противодействие коррупции»</w:t>
            </w:r>
          </w:p>
        </w:tc>
      </w:tr>
      <w:tr w:rsidR="00DB04D4" w:rsidRPr="00044153" w:rsidTr="00DB04D4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«Обеспечение общего порядка и противодействие коррупции»</w:t>
            </w:r>
          </w:p>
        </w:tc>
      </w:tr>
      <w:tr w:rsidR="00DB04D4" w:rsidRPr="00044153" w:rsidTr="00EF16AD">
        <w:trPr>
          <w:trHeight w:val="2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Количество  правовых  заключений на   проекты     муниципальных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 правовых  актов  со</w:t>
            </w:r>
            <w:r w:rsidRPr="00044153">
              <w:rPr>
                <w:rFonts w:ascii="Times New Roman" w:hAnsi="Times New Roman"/>
                <w:sz w:val="24"/>
                <w:szCs w:val="24"/>
              </w:rPr>
              <w:br/>
              <w:t xml:space="preserve">стороны прокуратуры, содержащих указание на наличие  в  них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44153">
              <w:rPr>
                <w:rFonts w:ascii="Times New Roman" w:hAnsi="Times New Roman"/>
                <w:sz w:val="24"/>
                <w:szCs w:val="24"/>
              </w:rPr>
              <w:t xml:space="preserve"> факторов  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9537E1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044153" w:rsidRDefault="00EF16AD" w:rsidP="00F6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</w:t>
            </w:r>
            <w:r w:rsidRPr="00B808A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Default="00EF16AD" w:rsidP="00F6753E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2691,0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«Совершенствование развитие бюджетного процесса и управление  муниципальным долгом»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«Совершенствование, развитие бюджетного процесса 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>и управление муниципальным долгом</w:t>
            </w:r>
            <w:r w:rsidRPr="000441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6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29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44153">
              <w:rPr>
                <w:rFonts w:ascii="Times New Roman" w:hAnsi="Times New Roman"/>
                <w:sz w:val="24"/>
                <w:szCs w:val="24"/>
              </w:rPr>
              <w:t xml:space="preserve"> по доходам без учета безвозмездных поступлений к первоначально утвержденному </w:t>
            </w:r>
            <w:proofErr w:type="spellStart"/>
            <w:r w:rsidRPr="00044153">
              <w:rPr>
                <w:rFonts w:ascii="Times New Roman" w:hAnsi="Times New Roman"/>
                <w:sz w:val="24"/>
                <w:szCs w:val="24"/>
              </w:rPr>
              <w:t>уровню,%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6825,0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6821,0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7093,8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7377,6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</w:tr>
      <w:tr w:rsidR="00DB04D4" w:rsidRPr="00044153" w:rsidTr="00DB04D4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ОМ «Социальная поддержка граждан и реализация демографической политики»</w:t>
            </w: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4D4" w:rsidRPr="00044153" w:rsidTr="00EF16AD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4D4" w:rsidRPr="00044153" w:rsidRDefault="00DB04D4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6AD" w:rsidRPr="00044153" w:rsidTr="009537E1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обеспеченных компенсацией</w:t>
            </w:r>
          </w:p>
          <w:p w:rsidR="00EF16AD" w:rsidRPr="00044153" w:rsidRDefault="00EF16AD" w:rsidP="0007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коммунальных </w:t>
            </w:r>
            <w:proofErr w:type="spell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gramStart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04415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9537E1" w:rsidP="0095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7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2730,7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2717,8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1360,1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1414,5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6AD" w:rsidRPr="009537E1" w:rsidRDefault="00EF16AD" w:rsidP="009537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E1">
              <w:rPr>
                <w:rFonts w:ascii="Times New Roman" w:hAnsi="Times New Roman"/>
                <w:color w:val="000000"/>
                <w:sz w:val="24"/>
                <w:szCs w:val="24"/>
              </w:rPr>
              <w:t>1471,1</w:t>
            </w:r>
          </w:p>
        </w:tc>
      </w:tr>
    </w:tbl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DB04D4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tbl>
      <w:tblPr>
        <w:tblW w:w="14700" w:type="dxa"/>
        <w:tblInd w:w="96" w:type="dxa"/>
        <w:tblLook w:val="04A0"/>
      </w:tblPr>
      <w:tblGrid>
        <w:gridCol w:w="4853"/>
        <w:gridCol w:w="3659"/>
        <w:gridCol w:w="996"/>
        <w:gridCol w:w="996"/>
        <w:gridCol w:w="996"/>
        <w:gridCol w:w="996"/>
        <w:gridCol w:w="1088"/>
        <w:gridCol w:w="1116"/>
      </w:tblGrid>
      <w:tr w:rsidR="00EF16AD" w:rsidRPr="00EF16AD" w:rsidTr="009537E1">
        <w:trPr>
          <w:trHeight w:val="912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тыс</w:t>
            </w:r>
            <w:proofErr w:type="gram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 (годы)</w:t>
            </w:r>
          </w:p>
        </w:tc>
      </w:tr>
      <w:tr w:rsidR="00EF16AD" w:rsidRPr="00EF16AD" w:rsidTr="009537E1">
        <w:trPr>
          <w:trHeight w:val="2640"/>
        </w:trPr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(т.р.)</w:t>
            </w:r>
          </w:p>
        </w:tc>
      </w:tr>
      <w:tr w:rsidR="00EF16AD" w:rsidRPr="00EF16AD" w:rsidTr="009537E1">
        <w:trPr>
          <w:trHeight w:val="44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166697,7</w:t>
            </w:r>
          </w:p>
        </w:tc>
      </w:tr>
      <w:tr w:rsidR="00EF16AD" w:rsidRPr="00EF16AD" w:rsidTr="009537E1">
        <w:trPr>
          <w:trHeight w:val="87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36642,8</w:t>
            </w:r>
          </w:p>
        </w:tc>
      </w:tr>
      <w:tr w:rsidR="00EF16AD" w:rsidRPr="00EF16AD" w:rsidTr="009537E1">
        <w:trPr>
          <w:trHeight w:val="81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23741,6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130054,8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«Обеспечение функционирования администрации муниципального образования 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9537E1">
        <w:trPr>
          <w:trHeight w:val="936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9537E1">
        <w:trPr>
          <w:trHeight w:val="63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9537E1">
        <w:trPr>
          <w:trHeight w:val="864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ОМ1ОМ1.1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«Функционирование   администрации муниципального образования»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9537E1">
        <w:trPr>
          <w:trHeight w:val="94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9537E1">
        <w:trPr>
          <w:trHeight w:val="28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21164,4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18751,5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19501,6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20281,6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108949,1</w:t>
            </w:r>
          </w:p>
        </w:tc>
      </w:tr>
      <w:tr w:rsidR="00EF16AD" w:rsidRPr="00EF16AD" w:rsidTr="009537E1">
        <w:trPr>
          <w:trHeight w:val="129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1718,7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8138,2</w:t>
            </w: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6AD" w:rsidRPr="00EF16AD" w:rsidTr="009537E1">
        <w:trPr>
          <w:trHeight w:val="94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недвижимости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9537E1">
        <w:trPr>
          <w:trHeight w:val="157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2.1 «Обеспечение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9537E1">
        <w:trPr>
          <w:trHeight w:val="63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9537E1">
        <w:trPr>
          <w:trHeight w:val="97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9537E1">
        <w:trPr>
          <w:trHeight w:val="61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 3.1.«Совершенствование и развитие бюджетного процесса»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9537E1">
        <w:trPr>
          <w:trHeight w:val="87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6129,8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6629,9</w:t>
            </w:r>
          </w:p>
        </w:tc>
      </w:tr>
      <w:tr w:rsidR="00EF16AD" w:rsidRPr="00EF16AD" w:rsidTr="009537E1">
        <w:trPr>
          <w:trHeight w:val="123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4747,7</w:t>
            </w:r>
          </w:p>
        </w:tc>
      </w:tr>
      <w:tr w:rsidR="00EF16AD" w:rsidRPr="00EF16AD" w:rsidTr="009537E1">
        <w:trPr>
          <w:trHeight w:val="852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1715,4</w:t>
            </w:r>
          </w:p>
        </w:tc>
      </w:tr>
      <w:tr w:rsidR="00EF16AD" w:rsidRPr="00EF16AD" w:rsidTr="009537E1">
        <w:trPr>
          <w:trHeight w:val="888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9537E1">
        <w:trPr>
          <w:trHeight w:val="312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 4.1. «Социальная поддержка граждан и реализация демографической политики»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9537E1">
        <w:trPr>
          <w:trHeight w:val="939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EF16AD" w:rsidRPr="00EF16AD" w:rsidTr="009537E1">
        <w:trPr>
          <w:trHeight w:val="1248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по оплате коммунальных услуг </w:t>
            </w:r>
            <w:proofErr w:type="gram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EF16AD" w:rsidRPr="00EF16AD" w:rsidTr="009537E1">
        <w:trPr>
          <w:trHeight w:val="579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9537E1">
        <w:trPr>
          <w:trHeight w:val="92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рабочих мест и организация общественных работ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EF16AD" w:rsidRPr="00EF16AD" w:rsidTr="009537E1">
        <w:trPr>
          <w:trHeight w:val="624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Единовременные денежные выплаты </w:t>
            </w:r>
            <w:proofErr w:type="gramStart"/>
            <w:r w:rsidRPr="00EF16AD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gram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дню Победы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EF16AD" w:rsidRPr="00EF16AD" w:rsidTr="009537E1">
        <w:trPr>
          <w:trHeight w:val="84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ОМ 4.2.Реализация органами местного самоуправления отдельных переданных государственных полномочий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F16AD" w:rsidRPr="00EF16AD" w:rsidTr="009537E1">
        <w:trPr>
          <w:trHeight w:val="1116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Мероприятие 4.2.3. </w:t>
            </w:r>
            <w:proofErr w:type="spellStart"/>
            <w:r w:rsidRPr="00EF16AD">
              <w:rPr>
                <w:rFonts w:ascii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расходов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:rsidR="00DB04D4" w:rsidRPr="00044153" w:rsidRDefault="00DB04D4" w:rsidP="0007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4D4" w:rsidRPr="00044153" w:rsidRDefault="00DB04D4" w:rsidP="00072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br w:type="page"/>
      </w:r>
      <w:r w:rsidRPr="000441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B04D4" w:rsidRDefault="00DB04D4" w:rsidP="000721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153">
        <w:rPr>
          <w:rFonts w:ascii="Times New Roman" w:hAnsi="Times New Roman"/>
          <w:sz w:val="24"/>
          <w:szCs w:val="24"/>
          <w:lang w:eastAsia="ru-RU"/>
        </w:rPr>
        <w:t>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</w:p>
    <w:tbl>
      <w:tblPr>
        <w:tblW w:w="15612" w:type="dxa"/>
        <w:tblInd w:w="96" w:type="dxa"/>
        <w:tblLook w:val="04A0"/>
      </w:tblPr>
      <w:tblGrid>
        <w:gridCol w:w="3556"/>
        <w:gridCol w:w="3242"/>
        <w:gridCol w:w="2570"/>
        <w:gridCol w:w="1080"/>
        <w:gridCol w:w="996"/>
        <w:gridCol w:w="996"/>
        <w:gridCol w:w="996"/>
        <w:gridCol w:w="996"/>
        <w:gridCol w:w="1180"/>
      </w:tblGrid>
      <w:tr w:rsidR="00EF16AD" w:rsidRPr="00EF16AD" w:rsidTr="00EF16AD">
        <w:trPr>
          <w:trHeight w:val="9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руб. (годы)</w:t>
            </w:r>
          </w:p>
        </w:tc>
      </w:tr>
      <w:tr w:rsidR="00EF16AD" w:rsidRPr="00EF16AD" w:rsidTr="00EF16AD">
        <w:trPr>
          <w:trHeight w:val="264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(т.р.)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35300,2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31525,6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175335,5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31180,8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166697,7</w:t>
            </w:r>
          </w:p>
        </w:tc>
      </w:tr>
      <w:tr w:rsidR="00EF16AD" w:rsidRPr="00EF16AD" w:rsidTr="00EF16AD">
        <w:trPr>
          <w:trHeight w:val="4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8637,9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42642,0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36642,8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5999,2</w:t>
            </w:r>
          </w:p>
        </w:tc>
      </w:tr>
      <w:tr w:rsidR="00EF16AD" w:rsidRPr="00EF16AD" w:rsidTr="00EF16AD">
        <w:trPr>
          <w:trHeight w:val="7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2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132693,6</w:t>
            </w:r>
          </w:p>
        </w:tc>
      </w:tr>
      <w:tr w:rsidR="00EF16AD" w:rsidRPr="00EF16AD" w:rsidTr="00EF16AD">
        <w:trPr>
          <w:trHeight w:val="50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24691,3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130054,8</w:t>
            </w:r>
          </w:p>
        </w:tc>
      </w:tr>
      <w:tr w:rsidR="00EF16AD" w:rsidRPr="00EF16AD" w:rsidTr="00EF16AD">
        <w:trPr>
          <w:trHeight w:val="74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EF16AD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45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«Обеспечение функционирования администрации муниципального образования 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119936,1</w:t>
            </w:r>
          </w:p>
        </w:tc>
      </w:tr>
      <w:tr w:rsidR="00EF16AD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EF16AD">
        <w:trPr>
          <w:trHeight w:val="45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119936,1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EF16AD" w:rsidRPr="00EF16AD" w:rsidTr="00EF16AD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63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ОМ1ОМ1.1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«Функционирование   администрации муниципального образования»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119936,1</w:t>
            </w:r>
          </w:p>
        </w:tc>
      </w:tr>
      <w:tr w:rsidR="00EF16AD" w:rsidRPr="00EF16AD" w:rsidTr="00EF16AD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117297,3</w:t>
            </w:r>
          </w:p>
        </w:tc>
      </w:tr>
      <w:tr w:rsidR="00EF16AD" w:rsidRPr="00EF16AD" w:rsidTr="00EF16AD">
        <w:trPr>
          <w:trHeight w:val="6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</w:tr>
      <w:tr w:rsidR="00EF16AD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8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40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2.1 «Обеспечение реализации законодательства на территории муниципального 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по противодействию коррупции в целях исключения коррупции в деятельности муниципального образования 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12742,5</w:t>
            </w:r>
          </w:p>
        </w:tc>
      </w:tr>
      <w:tr w:rsidR="00EF16AD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158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87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EF16AD">
        <w:trPr>
          <w:trHeight w:val="54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EF16AD">
        <w:trPr>
          <w:trHeight w:val="56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699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3.1.«Совершенствование и развитие бюджетного процесса»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34942,4</w:t>
            </w:r>
          </w:p>
        </w:tc>
      </w:tr>
      <w:tr w:rsidR="00EF16AD" w:rsidRPr="00EF16AD" w:rsidTr="00EF16AD">
        <w:trPr>
          <w:trHeight w:val="69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6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7714,5</w:t>
            </w:r>
          </w:p>
        </w:tc>
      </w:tr>
      <w:tr w:rsidR="00EF16AD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1715,4</w:t>
            </w:r>
          </w:p>
        </w:tc>
      </w:tr>
      <w:tr w:rsidR="00EF16AD" w:rsidRPr="00EF16AD" w:rsidTr="00EF16AD">
        <w:trPr>
          <w:trHeight w:val="6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5999,2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7699,5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1333,7</w:t>
            </w:r>
          </w:p>
        </w:tc>
      </w:tr>
      <w:tr w:rsidR="00EF16AD" w:rsidRPr="00EF16AD" w:rsidTr="00EF16AD">
        <w:trPr>
          <w:trHeight w:val="88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5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EF16AD">
        <w:trPr>
          <w:trHeight w:val="40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EF16AD">
        <w:trPr>
          <w:trHeight w:val="528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4.1. «Социальная поддержка граждан и реализация демографической политики»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4680,5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4665,5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93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1885,8</w:t>
            </w:r>
          </w:p>
        </w:tc>
      </w:tr>
      <w:tr w:rsidR="00EF16AD" w:rsidRPr="00EF16AD" w:rsidTr="00EF16AD">
        <w:trPr>
          <w:trHeight w:val="9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1700,4</w:t>
            </w:r>
          </w:p>
        </w:tc>
      </w:tr>
      <w:tr w:rsidR="00EF16AD" w:rsidRPr="00EF16AD" w:rsidTr="00EF16AD">
        <w:trPr>
          <w:trHeight w:val="579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</w:tr>
      <w:tr w:rsidR="00EF16AD" w:rsidRPr="00EF16AD" w:rsidTr="00EF16AD">
        <w:trPr>
          <w:trHeight w:val="924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6AD" w:rsidRPr="00EF16AD" w:rsidTr="00EF16AD">
        <w:trPr>
          <w:trHeight w:val="564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AD" w:rsidRPr="00902320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4.2. Реализация органами местного самоуправления отдельных переданных полномочий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323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323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902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1148,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902320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16AD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902320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902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1148,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537E1" w:rsidRPr="00EF16AD" w:rsidTr="00EF16AD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E1" w:rsidRPr="00902320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7E1" w:rsidRPr="00EF16AD" w:rsidRDefault="009537E1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6AD" w:rsidRPr="00EF16AD" w:rsidTr="009537E1">
        <w:trPr>
          <w:trHeight w:val="312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902320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D" w:rsidRPr="00EF16AD" w:rsidRDefault="00EF16AD" w:rsidP="00EF16A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EF16AD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665DD" w:rsidRPr="00EF16AD" w:rsidTr="00F23050">
        <w:trPr>
          <w:trHeight w:val="31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902320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320">
              <w:rPr>
                <w:rFonts w:ascii="Times New Roman" w:hAnsi="Times New Roman"/>
                <w:bCs/>
                <w:color w:val="000000"/>
              </w:rPr>
              <w:t>Мероприятие 4.2.1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EF16AD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EF16AD" w:rsidRDefault="003665DD" w:rsidP="00276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65DD" w:rsidRPr="00EF16AD" w:rsidTr="00F23050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902320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EF16AD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EF16AD" w:rsidRDefault="003665DD" w:rsidP="00276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36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5DD" w:rsidRPr="00EF16AD" w:rsidTr="00F23050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902320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EF16AD" w:rsidRDefault="003665DD" w:rsidP="00EF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EF16AD" w:rsidRDefault="003665DD" w:rsidP="00276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276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276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276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276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DD" w:rsidRPr="003665DD" w:rsidRDefault="003665DD" w:rsidP="00902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3B3F" w:rsidRPr="00EF16AD" w:rsidTr="00D7638A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902320" w:rsidRDefault="00323B3F" w:rsidP="003665DD">
            <w:pPr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902320"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="003665DD" w:rsidRPr="00902320">
              <w:rPr>
                <w:rFonts w:ascii="Times New Roman" w:hAnsi="Times New Roman"/>
                <w:color w:val="000000"/>
              </w:rPr>
              <w:t xml:space="preserve">4.2.2 </w:t>
            </w:r>
            <w:r w:rsidR="003665DD" w:rsidRPr="00902320">
              <w:rPr>
                <w:rFonts w:ascii="Times New Roman" w:hAnsi="Times New Roman"/>
                <w:bCs/>
                <w:color w:val="000000"/>
              </w:rPr>
              <w:t>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B3F" w:rsidRDefault="00323B3F"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902320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902320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3665DD"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9023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902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323B3F" w:rsidRPr="00EF16AD" w:rsidTr="00D7638A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B3F" w:rsidRPr="00D42AC5" w:rsidRDefault="00323B3F" w:rsidP="002766DE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20" w:rsidRPr="00EF16AD" w:rsidTr="00D7638A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20" w:rsidRPr="00D42AC5" w:rsidRDefault="00902320" w:rsidP="002766DE">
            <w:pPr>
              <w:spacing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20" w:rsidRPr="00D42AC5" w:rsidRDefault="00902320" w:rsidP="002766DE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20" w:rsidRPr="00B90E14" w:rsidRDefault="00902320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20" w:rsidRPr="003665DD" w:rsidRDefault="00902320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323B3F" w:rsidRPr="00EF16AD" w:rsidTr="00750DA2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323B3F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42AC5">
              <w:rPr>
                <w:rFonts w:ascii="Times New Roman" w:hAnsi="Times New Roman"/>
                <w:bCs/>
                <w:color w:val="000000"/>
              </w:rPr>
              <w:t>Мероприятие 4.2.</w:t>
            </w:r>
            <w:r w:rsidR="003665DD">
              <w:rPr>
                <w:rFonts w:ascii="Times New Roman" w:hAnsi="Times New Roman"/>
                <w:bCs/>
                <w:color w:val="000000"/>
              </w:rPr>
              <w:t>3</w:t>
            </w:r>
            <w:r w:rsidRPr="00D42AC5">
              <w:rPr>
                <w:rFonts w:ascii="Times New Roman" w:hAnsi="Times New Roman"/>
                <w:bCs/>
                <w:color w:val="000000"/>
              </w:rPr>
              <w:t xml:space="preserve"> 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B3F" w:rsidRDefault="00323B3F"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793,1</w:t>
            </w:r>
          </w:p>
        </w:tc>
      </w:tr>
      <w:tr w:rsidR="00323B3F" w:rsidRPr="00EF16AD" w:rsidTr="00750DA2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3665DD" w:rsidRDefault="00323B3F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5DD" w:rsidRPr="00EF16AD" w:rsidTr="00750DA2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B90E14" w:rsidRDefault="003665DD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5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793,1</w:t>
            </w:r>
          </w:p>
        </w:tc>
      </w:tr>
      <w:tr w:rsidR="003665DD" w:rsidRPr="00EF16AD" w:rsidTr="00853C86">
        <w:trPr>
          <w:trHeight w:val="312"/>
        </w:trPr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3665DD" w:rsidRDefault="003665DD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65DD">
              <w:rPr>
                <w:rFonts w:ascii="Times New Roman" w:hAnsi="Times New Roman"/>
                <w:bCs/>
                <w:color w:val="000000"/>
              </w:rPr>
              <w:t xml:space="preserve">Осуществление полномочий по </w:t>
            </w:r>
            <w:r w:rsidRPr="003665DD">
              <w:rPr>
                <w:rFonts w:ascii="Times New Roman" w:hAnsi="Times New Roman"/>
                <w:bCs/>
                <w:color w:val="000000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rPr>
                <w:rFonts w:ascii="Times New Roman" w:hAnsi="Times New Roman"/>
              </w:rPr>
            </w:pPr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B90E14" w:rsidRDefault="003665DD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665DD" w:rsidRPr="00EF16AD" w:rsidTr="00853C86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B90E14" w:rsidRDefault="003665DD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665DD" w:rsidRPr="00EF16AD" w:rsidTr="00750DA2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D" w:rsidRPr="00D42AC5" w:rsidRDefault="003665DD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5DD" w:rsidRPr="00B90E14" w:rsidRDefault="003665DD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DD" w:rsidRPr="003665DD" w:rsidRDefault="003665DD" w:rsidP="0036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B3F" w:rsidRPr="00EF16AD" w:rsidTr="00395625">
        <w:trPr>
          <w:trHeight w:val="312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3665DD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D42AC5">
              <w:rPr>
                <w:rFonts w:ascii="Times New Roman" w:hAnsi="Times New Roman"/>
                <w:bCs/>
                <w:color w:val="000000"/>
              </w:rPr>
              <w:t>Мероприятие 4.2.</w:t>
            </w:r>
            <w:r w:rsidR="003665DD">
              <w:rPr>
                <w:rFonts w:ascii="Times New Roman" w:hAnsi="Times New Roman"/>
                <w:bCs/>
                <w:color w:val="000000"/>
              </w:rPr>
              <w:t>4</w:t>
            </w:r>
            <w:r w:rsidRPr="00D42AC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665DD">
              <w:rPr>
                <w:rFonts w:ascii="Times New Roman" w:hAnsi="Times New Roman"/>
                <w:color w:val="000000"/>
                <w:lang w:eastAsia="ru-RU"/>
              </w:rPr>
              <w:t>Расходы на</w:t>
            </w:r>
            <w:r w:rsidRPr="00D42AC5">
              <w:rPr>
                <w:rFonts w:ascii="Times New Roman" w:hAnsi="Times New Roman"/>
                <w:color w:val="000000"/>
                <w:lang w:eastAsia="ru-RU"/>
              </w:rPr>
              <w:t xml:space="preserve">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323B3F" w:rsidRDefault="00323B3F" w:rsidP="00323B3F">
            <w:pPr>
              <w:spacing w:line="240" w:lineRule="auto"/>
              <w:rPr>
                <w:rFonts w:ascii="Times New Roman" w:hAnsi="Times New Roman"/>
              </w:rPr>
            </w:pPr>
            <w:r w:rsidRPr="00323B3F">
              <w:rPr>
                <w:rFonts w:ascii="Times New Roman" w:hAnsi="Times New Roman"/>
                <w:color w:val="000000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323B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23B3F">
              <w:rPr>
                <w:rFonts w:ascii="Times New Roman" w:hAnsi="Times New Roman"/>
                <w:color w:val="000000"/>
                <w:lang w:eastAsia="ru-RU"/>
              </w:rPr>
              <w:t>Усвятского</w:t>
            </w:r>
            <w:proofErr w:type="spellEnd"/>
            <w:r w:rsidRPr="00323B3F">
              <w:rPr>
                <w:rFonts w:ascii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23B3F" w:rsidRPr="00EF16AD" w:rsidTr="00395625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Бюджет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23B3F" w:rsidRPr="00EF16AD" w:rsidTr="00323B3F">
        <w:trPr>
          <w:trHeight w:val="312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23B3F" w:rsidRPr="00EF16AD" w:rsidTr="00323B3F">
        <w:trPr>
          <w:trHeight w:val="312"/>
        </w:trPr>
        <w:tc>
          <w:tcPr>
            <w:tcW w:w="3556" w:type="dxa"/>
            <w:vMerge/>
            <w:vAlign w:val="center"/>
            <w:hideMark/>
          </w:tcPr>
          <w:p w:rsidR="00323B3F" w:rsidRDefault="00323B3F" w:rsidP="002766DE">
            <w:pPr>
              <w:spacing w:line="240" w:lineRule="auto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3F" w:rsidRPr="00D42AC5" w:rsidRDefault="00323B3F" w:rsidP="002766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3F" w:rsidRPr="00B90E14" w:rsidRDefault="00323B3F" w:rsidP="002766DE">
            <w:pPr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0E14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Pr="00B90E14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3F" w:rsidRDefault="00323B3F" w:rsidP="00276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F16AD" w:rsidRDefault="00EF16AD" w:rsidP="000721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F16AD" w:rsidSect="000721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F281A"/>
    <w:multiLevelType w:val="hybridMultilevel"/>
    <w:tmpl w:val="B66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094C"/>
    <w:multiLevelType w:val="hybridMultilevel"/>
    <w:tmpl w:val="3F66AE3A"/>
    <w:lvl w:ilvl="0" w:tplc="EC0039F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00"/>
    <w:rsid w:val="00072151"/>
    <w:rsid w:val="000F185E"/>
    <w:rsid w:val="000F3C00"/>
    <w:rsid w:val="00172E33"/>
    <w:rsid w:val="001D126E"/>
    <w:rsid w:val="00292410"/>
    <w:rsid w:val="00323B3F"/>
    <w:rsid w:val="00337C92"/>
    <w:rsid w:val="003665DD"/>
    <w:rsid w:val="00397042"/>
    <w:rsid w:val="003B33B1"/>
    <w:rsid w:val="00410E73"/>
    <w:rsid w:val="004244BC"/>
    <w:rsid w:val="00564D9C"/>
    <w:rsid w:val="005C7695"/>
    <w:rsid w:val="005D46FF"/>
    <w:rsid w:val="00625799"/>
    <w:rsid w:val="006A0310"/>
    <w:rsid w:val="007D2A1E"/>
    <w:rsid w:val="00870513"/>
    <w:rsid w:val="008A3299"/>
    <w:rsid w:val="00902320"/>
    <w:rsid w:val="009537E1"/>
    <w:rsid w:val="009F3969"/>
    <w:rsid w:val="00A9690C"/>
    <w:rsid w:val="00AC4BB6"/>
    <w:rsid w:val="00B132E3"/>
    <w:rsid w:val="00B46D54"/>
    <w:rsid w:val="00B604E8"/>
    <w:rsid w:val="00B86A74"/>
    <w:rsid w:val="00CA6CB9"/>
    <w:rsid w:val="00D47059"/>
    <w:rsid w:val="00DB04D4"/>
    <w:rsid w:val="00EF16AD"/>
    <w:rsid w:val="00F050D1"/>
    <w:rsid w:val="00F6753E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00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3C00"/>
    <w:pPr>
      <w:ind w:left="720"/>
      <w:contextualSpacing/>
    </w:pPr>
  </w:style>
  <w:style w:type="character" w:customStyle="1" w:styleId="a3">
    <w:name w:val="Текст выноски Знак"/>
    <w:basedOn w:val="a0"/>
    <w:link w:val="a4"/>
    <w:semiHidden/>
    <w:rsid w:val="00DB04D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unhideWhenUsed/>
    <w:rsid w:val="00DB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4"/>
    <w:uiPriority w:val="99"/>
    <w:semiHidden/>
    <w:rsid w:val="00DB04D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B04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04D4"/>
    <w:pPr>
      <w:ind w:left="720"/>
      <w:contextualSpacing/>
    </w:pPr>
  </w:style>
  <w:style w:type="paragraph" w:styleId="a6">
    <w:name w:val="No Spacing"/>
    <w:uiPriority w:val="1"/>
    <w:qFormat/>
    <w:rsid w:val="005D46FF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0B850E3B1C30E2CDA9297710F25F1C884BA608DAB4112836B8309EEFn7X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32D8-C372-4D0C-A893-91DA9AA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44</Pages>
  <Words>10725</Words>
  <Characters>61139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George</cp:lastModifiedBy>
  <cp:revision>14</cp:revision>
  <cp:lastPrinted>2024-11-12T06:45:00Z</cp:lastPrinted>
  <dcterms:created xsi:type="dcterms:W3CDTF">2024-11-08T08:23:00Z</dcterms:created>
  <dcterms:modified xsi:type="dcterms:W3CDTF">2024-11-18T12:44:00Z</dcterms:modified>
</cp:coreProperties>
</file>