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360F5">
      <w:pPr>
        <w:pStyle w:val="7"/>
      </w:pPr>
      <w:r>
        <w:t xml:space="preserve">  </w:t>
      </w:r>
    </w:p>
    <w:p w14:paraId="620D486F">
      <w:pPr>
        <w:jc w:val="center"/>
      </w:pPr>
      <w:bookmarkStart w:id="3" w:name="_GoBack"/>
      <w:bookmarkEnd w:id="3"/>
      <w:r>
        <w:rPr>
          <w:lang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2526030</wp:posOffset>
            </wp:positionH>
            <wp:positionV relativeFrom="line">
              <wp:posOffset>142240</wp:posOffset>
            </wp:positionV>
            <wp:extent cx="629920" cy="788670"/>
            <wp:effectExtent l="0" t="0" r="17780" b="11430"/>
            <wp:wrapSquare wrapText="bothSides"/>
            <wp:docPr id="1" name="Изображение 3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Герб Усвятского район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7470FC">
      <w:pPr>
        <w:jc w:val="center"/>
      </w:pPr>
    </w:p>
    <w:p w14:paraId="1A9D75DE">
      <w:pPr>
        <w:jc w:val="center"/>
      </w:pPr>
    </w:p>
    <w:p w14:paraId="485CB04A">
      <w:pPr>
        <w:jc w:val="center"/>
      </w:pPr>
    </w:p>
    <w:p w14:paraId="5F9FB9A5">
      <w:pPr>
        <w:rPr>
          <w:rFonts w:ascii="Cambria" w:hAnsi="Cambria"/>
          <w:sz w:val="16"/>
          <w:szCs w:val="16"/>
        </w:rPr>
      </w:pPr>
    </w:p>
    <w:p w14:paraId="7486B982">
      <w:pPr>
        <w:rPr>
          <w:rFonts w:ascii="Cambria" w:hAnsi="Cambria"/>
          <w:sz w:val="16"/>
          <w:szCs w:val="16"/>
        </w:rPr>
      </w:pPr>
    </w:p>
    <w:p w14:paraId="3E4FDD7C">
      <w:pPr>
        <w:ind w:right="22"/>
        <w:jc w:val="center"/>
        <w:rPr>
          <w:b/>
          <w:sz w:val="28"/>
          <w:szCs w:val="28"/>
        </w:rPr>
      </w:pPr>
    </w:p>
    <w:p w14:paraId="2F49E316">
      <w:pPr>
        <w:ind w:righ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ОБЛАСТЬ</w:t>
      </w:r>
    </w:p>
    <w:p w14:paraId="5DC6A01F">
      <w:pPr>
        <w:ind w:righ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УСВЯТСКОГО РАЙОНА</w:t>
      </w:r>
    </w:p>
    <w:p w14:paraId="61035F39">
      <w:pPr>
        <w:jc w:val="center"/>
        <w:rPr>
          <w:b/>
          <w:sz w:val="28"/>
          <w:szCs w:val="28"/>
        </w:rPr>
      </w:pPr>
    </w:p>
    <w:p w14:paraId="3D0A6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B35CEC3">
      <w:pPr>
        <w:rPr>
          <w:bCs/>
          <w:sz w:val="28"/>
          <w:szCs w:val="28"/>
        </w:rPr>
      </w:pPr>
    </w:p>
    <w:p w14:paraId="6183977A">
      <w:pPr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от 00.00.2024  года                                      № 00-п2 </w:t>
      </w:r>
      <w:r>
        <w:rPr>
          <w:rFonts w:hint="default"/>
          <w:bCs/>
          <w:sz w:val="28"/>
          <w:szCs w:val="28"/>
          <w:lang w:val="ru-RU"/>
        </w:rPr>
        <w:t xml:space="preserve">                              ПРОЕКТ</w:t>
      </w:r>
    </w:p>
    <w:p w14:paraId="715363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р.п. Усвяты</w:t>
      </w:r>
    </w:p>
    <w:p w14:paraId="706C7B52">
      <w:pPr>
        <w:rPr>
          <w:sz w:val="28"/>
          <w:szCs w:val="28"/>
        </w:rPr>
      </w:pPr>
    </w:p>
    <w:p w14:paraId="56EACE04">
      <w:pPr>
        <w:rPr>
          <w:bCs/>
          <w:sz w:val="28"/>
          <w:szCs w:val="28"/>
        </w:rPr>
      </w:pPr>
      <w:bookmarkStart w:id="0" w:name="_Hlk86135625"/>
      <w:r>
        <w:rPr>
          <w:rStyle w:val="4"/>
          <w:b w:val="0"/>
          <w:bCs w:val="0"/>
          <w:sz w:val="28"/>
          <w:szCs w:val="28"/>
        </w:rPr>
        <w:t xml:space="preserve">Об утверждении Программы профилактики рисков причинения  вреда (ущерба) охраняемым законом ценностям </w:t>
      </w:r>
      <w:r>
        <w:rPr>
          <w:bCs/>
          <w:sz w:val="28"/>
          <w:szCs w:val="28"/>
        </w:rPr>
        <w:t>при осуществлении муниципального  контроля в области  охраны и использования особо  охраняемых  природных  территорий местного значения в границах муниципального образования «Усвятский район» на 202</w:t>
      </w:r>
      <w:r>
        <w:rPr>
          <w:rFonts w:hint="default"/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 год</w:t>
      </w:r>
    </w:p>
    <w:bookmarkEnd w:id="0"/>
    <w:p w14:paraId="66A4733C">
      <w:pPr>
        <w:jc w:val="both"/>
        <w:rPr>
          <w:b/>
          <w:bCs/>
          <w:sz w:val="28"/>
          <w:szCs w:val="28"/>
        </w:rPr>
      </w:pPr>
    </w:p>
    <w:p w14:paraId="1E79218A">
      <w:pPr>
        <w:pStyle w:val="1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Усвятского района Псковской  области от 10.11.</w:t>
      </w:r>
      <w:r>
        <w:rPr>
          <w:rFonts w:ascii="Times New Roman" w:hAnsi="Times New Roman"/>
          <w:sz w:val="28"/>
          <w:szCs w:val="28"/>
          <w:lang w:eastAsia="ru-RU"/>
        </w:rPr>
        <w:t xml:space="preserve">2021 г. № 211 </w:t>
      </w:r>
      <w:r>
        <w:rPr>
          <w:rFonts w:ascii="Times New Roman" w:hAnsi="Times New Roman"/>
          <w:bCs/>
          <w:sz w:val="28"/>
          <w:szCs w:val="28"/>
        </w:rPr>
        <w:t>(принято на тридцать пятой сессии Собрания депутатов  Усвятского  района шестого созыва) «</w:t>
      </w:r>
      <w:r>
        <w:rPr>
          <w:rFonts w:ascii="Times New Roman" w:hAnsi="Times New Roman"/>
          <w:sz w:val="28"/>
          <w:szCs w:val="28"/>
        </w:rPr>
        <w:t>Об утверждении Положения о муниципальном контроле в области охраны  и использования особо охраняемых природных территорий местного значения в границах муниципального образования «Усвятский район»:</w:t>
      </w:r>
    </w:p>
    <w:p w14:paraId="3A98F35E">
      <w:pPr>
        <w:jc w:val="center"/>
        <w:rPr>
          <w:b/>
          <w:sz w:val="28"/>
          <w:szCs w:val="28"/>
        </w:rPr>
      </w:pPr>
    </w:p>
    <w:p w14:paraId="144AE99B">
      <w:pPr>
        <w:pStyle w:val="11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«Усвятский район» на 2025 год, согласно приложению.</w:t>
      </w:r>
    </w:p>
    <w:p w14:paraId="04A50ED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2. Разместить настоящее постановление на официальном сайте района в информационно-телекоммуникационной сети «Интернет».</w:t>
      </w:r>
    </w:p>
    <w:p w14:paraId="0EEC3E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Контроль за исполнением настоящего Постановления оставляю за собой. </w:t>
      </w:r>
    </w:p>
    <w:p w14:paraId="2334F153">
      <w:pPr>
        <w:rPr>
          <w:sz w:val="28"/>
          <w:szCs w:val="28"/>
        </w:rPr>
      </w:pPr>
    </w:p>
    <w:p w14:paraId="0D3C0C1D">
      <w:pPr>
        <w:rPr>
          <w:sz w:val="28"/>
          <w:szCs w:val="28"/>
        </w:rPr>
      </w:pPr>
    </w:p>
    <w:p w14:paraId="68F17834">
      <w:pPr>
        <w:rPr>
          <w:sz w:val="28"/>
          <w:szCs w:val="28"/>
        </w:rPr>
      </w:pPr>
      <w:r>
        <w:rPr>
          <w:sz w:val="28"/>
          <w:szCs w:val="28"/>
        </w:rPr>
        <w:t>Глава  Усвятского муниципального  округа                                        Д. А. Петров</w:t>
      </w:r>
    </w:p>
    <w:p w14:paraId="53B26B72">
      <w:pPr>
        <w:jc w:val="center"/>
        <w:rPr>
          <w:sz w:val="28"/>
          <w:szCs w:val="28"/>
        </w:rPr>
      </w:pPr>
    </w:p>
    <w:p w14:paraId="4FEB2785">
      <w:pPr>
        <w:jc w:val="center"/>
        <w:rPr>
          <w:rFonts w:ascii="Cambria" w:hAnsi="Cambria"/>
          <w:sz w:val="28"/>
          <w:szCs w:val="28"/>
        </w:rPr>
      </w:pPr>
    </w:p>
    <w:p w14:paraId="32585F51">
      <w:pPr>
        <w:jc w:val="center"/>
        <w:rPr>
          <w:rFonts w:ascii="Cambria" w:hAnsi="Cambria"/>
        </w:rPr>
      </w:pPr>
    </w:p>
    <w:p w14:paraId="6359B69C">
      <w:pPr>
        <w:ind w:left="-1440"/>
        <w:rPr>
          <w:bCs/>
        </w:rPr>
      </w:pPr>
      <w:r>
        <w:t xml:space="preserve">                            </w:t>
      </w:r>
    </w:p>
    <w:p w14:paraId="109A59BE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Приложение</w:t>
      </w:r>
    </w:p>
    <w:p w14:paraId="7A77FD3A">
      <w:pPr>
        <w:widowControl w:val="0"/>
        <w:autoSpaceDE w:val="0"/>
        <w:autoSpaceDN w:val="0"/>
        <w:adjustRightInd w:val="0"/>
        <w:ind w:left="4536"/>
        <w:jc w:val="right"/>
      </w:pPr>
      <w:r>
        <w:t xml:space="preserve">к        Постановлению         Администрации </w:t>
      </w:r>
    </w:p>
    <w:p w14:paraId="6A7D9F30">
      <w:pPr>
        <w:widowControl w:val="0"/>
        <w:autoSpaceDE w:val="0"/>
        <w:autoSpaceDN w:val="0"/>
        <w:adjustRightInd w:val="0"/>
        <w:ind w:left="4536"/>
        <w:jc w:val="right"/>
      </w:pPr>
      <w:r>
        <w:t>Усвятского района от 00.00.2024 г. № 00 -п2</w:t>
      </w:r>
    </w:p>
    <w:p w14:paraId="6A3F8CCA">
      <w:pPr>
        <w:widowControl w:val="0"/>
        <w:autoSpaceDE w:val="0"/>
        <w:autoSpaceDN w:val="0"/>
        <w:adjustRightInd w:val="0"/>
        <w:ind w:left="5220"/>
        <w:jc w:val="right"/>
        <w:rPr>
          <w:sz w:val="28"/>
          <w:szCs w:val="28"/>
        </w:rPr>
      </w:pPr>
    </w:p>
    <w:p w14:paraId="601E0FDC">
      <w:pPr>
        <w:jc w:val="center"/>
        <w:rPr>
          <w:b/>
          <w:bCs/>
          <w:sz w:val="28"/>
          <w:szCs w:val="28"/>
        </w:rPr>
      </w:pPr>
    </w:p>
    <w:p w14:paraId="2AC04C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профилактики </w:t>
      </w:r>
    </w:p>
    <w:p w14:paraId="24FF8E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рисков причинения вреда (ущерба) охраняемым законом</w:t>
      </w:r>
    </w:p>
    <w:p w14:paraId="0F2CE8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ценностям при осуществлении муниципального контроля </w:t>
      </w:r>
    </w:p>
    <w:p w14:paraId="60B1B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охраны и использования особо охраняемых </w:t>
      </w:r>
    </w:p>
    <w:p w14:paraId="31570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природных территорий местного значения в границах </w:t>
      </w:r>
    </w:p>
    <w:p w14:paraId="6D15C0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«Усвятский район» на 2025 год</w:t>
      </w:r>
    </w:p>
    <w:p w14:paraId="37874262">
      <w:pPr>
        <w:jc w:val="center"/>
        <w:rPr>
          <w:b/>
          <w:bCs/>
          <w:sz w:val="28"/>
          <w:szCs w:val="28"/>
        </w:rPr>
      </w:pPr>
    </w:p>
    <w:p w14:paraId="5BF8B18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21A46297">
      <w:pPr>
        <w:ind w:left="720"/>
        <w:rPr>
          <w:b/>
          <w:sz w:val="28"/>
          <w:szCs w:val="28"/>
        </w:rPr>
      </w:pPr>
    </w:p>
    <w:p w14:paraId="13946ECD">
      <w:pPr>
        <w:widowControl w:val="0"/>
        <w:suppressAutoHyphens/>
        <w:ind w:firstLine="723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1.1.</w:t>
      </w:r>
      <w:r>
        <w:rPr>
          <w:color w:val="000000"/>
          <w:kern w:val="2"/>
          <w:sz w:val="28"/>
          <w:szCs w:val="28"/>
          <w:lang w:val="en-US" w:eastAsia="en-US"/>
        </w:rPr>
        <w:t> </w:t>
      </w:r>
      <w:r>
        <w:rPr>
          <w:color w:val="000000"/>
          <w:kern w:val="2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z w:val="28"/>
          <w:szCs w:val="28"/>
        </w:rPr>
        <w:t>в области охраны и использования особо охраняемых природных территорий местного значения в границах муниципального образования «Усвятский район»</w:t>
      </w:r>
      <w:r>
        <w:rPr>
          <w:color w:val="000000"/>
          <w:kern w:val="2"/>
          <w:sz w:val="28"/>
          <w:szCs w:val="28"/>
          <w:lang w:eastAsia="en-US"/>
        </w:rPr>
        <w:t xml:space="preserve"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>
        <w:rPr>
          <w:sz w:val="28"/>
          <w:szCs w:val="28"/>
        </w:rPr>
        <w:t>в области охраны и использования особо охраняемых природных территорий местного значения в границах муниципального образования «Усвятский район».</w:t>
      </w:r>
    </w:p>
    <w:p w14:paraId="6450C270">
      <w:pPr>
        <w:ind w:firstLine="709"/>
        <w:jc w:val="both"/>
        <w:rPr>
          <w:sz w:val="28"/>
          <w:szCs w:val="28"/>
        </w:rPr>
      </w:pPr>
    </w:p>
    <w:p w14:paraId="5755792C">
      <w:pPr>
        <w:widowControl w:val="0"/>
        <w:suppressAutoHyphens/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val="en-US" w:eastAsia="en-US"/>
        </w:rPr>
        <w:t>II</w:t>
      </w:r>
      <w:r>
        <w:rPr>
          <w:b/>
          <w:bCs/>
          <w:color w:val="000000"/>
          <w:kern w:val="2"/>
          <w:sz w:val="28"/>
          <w:szCs w:val="28"/>
          <w:lang w:eastAsia="en-US"/>
        </w:rPr>
        <w:t>. Аналитическая часть</w:t>
      </w:r>
    </w:p>
    <w:p w14:paraId="7AC55EB5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color w:val="000000"/>
          <w:kern w:val="2"/>
          <w:sz w:val="28"/>
          <w:szCs w:val="28"/>
          <w:lang w:eastAsia="en-US"/>
        </w:rPr>
      </w:pPr>
    </w:p>
    <w:p w14:paraId="5130CBE3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 xml:space="preserve">           2.1.  Муниципальный контроль </w:t>
      </w:r>
      <w:r>
        <w:rPr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в границах муниципального образования «Усвятский район» </w:t>
      </w:r>
      <w:r>
        <w:rPr>
          <w:color w:val="000000"/>
          <w:kern w:val="2"/>
          <w:sz w:val="28"/>
          <w:szCs w:val="28"/>
          <w:lang w:eastAsia="en-US"/>
        </w:rPr>
        <w:t>осуществляется уполномоченными специалистами Управления по экономике и имущественным отношениям Администрации Усвятского района.</w:t>
      </w:r>
    </w:p>
    <w:p w14:paraId="1C97BCDD">
      <w:pPr>
        <w:widowControl w:val="0"/>
        <w:tabs>
          <w:tab w:val="left" w:pos="9214"/>
        </w:tabs>
        <w:suppressAutoHyphens/>
        <w:ind w:firstLine="660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1"/>
          <w:sz w:val="28"/>
          <w:szCs w:val="28"/>
          <w:lang w:eastAsia="en-US"/>
        </w:rPr>
        <w:t>2.2.</w:t>
      </w:r>
      <w:r>
        <w:rPr>
          <w:color w:val="000000"/>
          <w:kern w:val="1"/>
          <w:sz w:val="28"/>
          <w:szCs w:val="28"/>
          <w:lang w:val="en-US" w:eastAsia="en-US"/>
        </w:rPr>
        <w:t> </w:t>
      </w:r>
      <w:r>
        <w:rPr>
          <w:color w:val="000000"/>
          <w:kern w:val="1"/>
          <w:sz w:val="28"/>
          <w:szCs w:val="28"/>
          <w:lang w:eastAsia="en-US"/>
        </w:rPr>
        <w:t xml:space="preserve">В ходе осуществления муниципального контроля </w:t>
      </w:r>
      <w:r>
        <w:rPr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в границах муниципального образования «Усвятский район» </w:t>
      </w:r>
      <w:r>
        <w:rPr>
          <w:color w:val="000000"/>
          <w:kern w:val="1"/>
          <w:sz w:val="28"/>
          <w:szCs w:val="28"/>
          <w:lang w:eastAsia="en-US"/>
        </w:rPr>
        <w:t xml:space="preserve">наиболее распространенным нарушением требований земельного законодательства является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земельных участков, </w:t>
      </w:r>
      <w:r>
        <w:rPr>
          <w:color w:val="000000"/>
          <w:kern w:val="2"/>
          <w:sz w:val="28"/>
          <w:szCs w:val="28"/>
          <w:lang w:eastAsia="en-US"/>
        </w:rPr>
        <w:t>использование земельных участков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14:paraId="004C39A5">
      <w:pPr>
        <w:widowControl w:val="0"/>
        <w:suppressAutoHyphens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</w:p>
    <w:p w14:paraId="156108D3">
      <w:pPr>
        <w:ind w:firstLine="709"/>
        <w:jc w:val="both"/>
        <w:rPr>
          <w:sz w:val="28"/>
          <w:szCs w:val="28"/>
        </w:rPr>
      </w:pPr>
    </w:p>
    <w:p w14:paraId="684CE3BC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14:paraId="114FB16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14:paraId="699B3238">
      <w:pPr>
        <w:pStyle w:val="1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Цели и задачи Программы </w:t>
      </w:r>
    </w:p>
    <w:p w14:paraId="001E698E">
      <w:pPr>
        <w:pStyle w:val="15"/>
        <w:spacing w:before="0" w:beforeAutospacing="0" w:after="0" w:afterAutospacing="0"/>
        <w:jc w:val="center"/>
        <w:rPr>
          <w:sz w:val="28"/>
          <w:szCs w:val="28"/>
        </w:rPr>
      </w:pPr>
    </w:p>
    <w:p w14:paraId="7D2065CF">
      <w:pPr>
        <w:pStyle w:val="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3.1. Целями реализации Программы  являются:</w:t>
      </w:r>
    </w:p>
    <w:p w14:paraId="6AA718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предупреждение </w:t>
      </w:r>
      <w:r>
        <w:rPr>
          <w:sz w:val="28"/>
        </w:rPr>
        <w:t>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</w:t>
      </w:r>
      <w:r>
        <w:rPr>
          <w:sz w:val="28"/>
          <w:szCs w:val="28"/>
        </w:rPr>
        <w:t>;</w:t>
      </w:r>
    </w:p>
    <w:p w14:paraId="363546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угрозы причинения, либо причинения вреда охраняемым законом ценностям вследствие нарушения обязательных требований; </w:t>
      </w:r>
    </w:p>
    <w:p w14:paraId="2B9232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повышение прозрачности системы контрольной деятельности</w:t>
      </w:r>
    </w:p>
    <w:p w14:paraId="0E3E0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62A16B62">
      <w:pPr>
        <w:ind w:firstLine="540"/>
        <w:jc w:val="both"/>
        <w:rPr>
          <w:sz w:val="28"/>
          <w:szCs w:val="28"/>
        </w:rPr>
      </w:pPr>
      <w:bookmarkStart w:id="1" w:name="dst100485"/>
      <w:bookmarkEnd w:id="1"/>
      <w:r>
        <w:rPr>
          <w:sz w:val="28"/>
          <w:szCs w:val="28"/>
        </w:rPr>
        <w:t>- 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7D4B7F8">
      <w:pPr>
        <w:ind w:firstLine="540"/>
        <w:jc w:val="both"/>
        <w:rPr>
          <w:sz w:val="28"/>
          <w:szCs w:val="28"/>
        </w:rPr>
      </w:pPr>
      <w:bookmarkStart w:id="2" w:name="dst100486"/>
      <w:bookmarkEnd w:id="2"/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B40BB6E">
      <w:pPr>
        <w:pStyle w:val="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3.2. Задачами реализации Программы являются:</w:t>
      </w:r>
    </w:p>
    <w:p w14:paraId="4901C5DC">
      <w:pPr>
        <w:pStyle w:val="15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рамках достижения поставленных целей предусматривается решение следующих задач: </w:t>
      </w:r>
    </w:p>
    <w:p w14:paraId="41086181">
      <w:pPr>
        <w:pStyle w:val="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создание функционирующей системы профилактики нарушений рисков причинения вреда (ущерба) охраняемым законом ценностям;</w:t>
      </w:r>
    </w:p>
    <w:p w14:paraId="3CAAAF26">
      <w:pPr>
        <w:pStyle w:val="1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- 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законодательством, определение способов устранения или снижения рисков их возникновения;</w:t>
      </w:r>
    </w:p>
    <w:p w14:paraId="35798F5A">
      <w:pPr>
        <w:pStyle w:val="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законодательством;</w:t>
      </w:r>
    </w:p>
    <w:p w14:paraId="1F5E52DF">
      <w:pPr>
        <w:pStyle w:val="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выявление типичных нарушений обязательных требований и подготовка предложений по их профилактике;</w:t>
      </w:r>
    </w:p>
    <w:p w14:paraId="72722325">
      <w:pPr>
        <w:pStyle w:val="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повышение правосознания и правовой культуры подконтрольных субъектов;</w:t>
      </w:r>
    </w:p>
    <w:p w14:paraId="31BA2941">
      <w:pPr>
        <w:pStyle w:val="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E46260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 w14:paraId="5381363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3.3.В Программу возможно внесение изменений и корректировка перечня мероприятий в связи с необходимостью осуществления профилактических мер. Изменения в данную часть Программы в случае необходимости вносятся ежемесячно без проведения публичного обсуждения.</w:t>
      </w:r>
    </w:p>
    <w:p w14:paraId="5F7599A9">
      <w:pPr>
        <w:pStyle w:val="15"/>
        <w:spacing w:before="0" w:beforeAutospacing="0" w:after="0" w:afterAutospacing="0"/>
        <w:jc w:val="both"/>
      </w:pPr>
      <w:r>
        <w:tab/>
      </w:r>
    </w:p>
    <w:p w14:paraId="339D51EC">
      <w:pPr>
        <w:shd w:val="clear" w:color="auto" w:fill="FFFFFF"/>
        <w:spacing w:before="240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  <w:lang w:val="en-US"/>
        </w:rPr>
        <w:t>lV</w:t>
      </w:r>
      <w:r>
        <w:rPr>
          <w:b/>
          <w:bCs/>
          <w:spacing w:val="2"/>
          <w:sz w:val="28"/>
          <w:szCs w:val="28"/>
        </w:rPr>
        <w:t>.  Перечень профилактических мероприятий, сроки (периодичность) их проведения</w:t>
      </w:r>
    </w:p>
    <w:p w14:paraId="0743CDD2">
      <w:pPr>
        <w:widowControl w:val="0"/>
        <w:suppressAutoHyphens/>
        <w:jc w:val="both"/>
        <w:rPr>
          <w:color w:val="000000"/>
          <w:kern w:val="2"/>
          <w:sz w:val="28"/>
          <w:szCs w:val="28"/>
          <w:lang w:eastAsia="en-US"/>
        </w:rPr>
      </w:pPr>
    </w:p>
    <w:p w14:paraId="3388D8C3">
      <w:pPr>
        <w:widowControl w:val="0"/>
        <w:suppressAutoHyphens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 xml:space="preserve">         В соответствии с Положением о муниципальном контроле</w:t>
      </w:r>
      <w:r>
        <w:rPr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в границах муниципального образования «Усвятский район»</w:t>
      </w:r>
      <w:r>
        <w:rPr>
          <w:color w:val="000000"/>
          <w:kern w:val="2"/>
          <w:sz w:val="28"/>
          <w:szCs w:val="28"/>
          <w:lang w:eastAsia="en-US"/>
        </w:rPr>
        <w:t xml:space="preserve">, проводятся следующие профилактические мероприятия: </w:t>
      </w:r>
    </w:p>
    <w:p w14:paraId="39A788A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1)</w:t>
      </w:r>
      <w:r>
        <w:rPr>
          <w:color w:val="000000"/>
          <w:kern w:val="2"/>
          <w:sz w:val="28"/>
          <w:szCs w:val="28"/>
          <w:lang w:val="en-US" w:eastAsia="en-US"/>
        </w:rPr>
        <w:t> </w:t>
      </w:r>
      <w:r>
        <w:rPr>
          <w:color w:val="000000"/>
          <w:kern w:val="2"/>
          <w:sz w:val="28"/>
          <w:szCs w:val="28"/>
          <w:lang w:eastAsia="en-US"/>
        </w:rPr>
        <w:t>информирование;</w:t>
      </w:r>
    </w:p>
    <w:p w14:paraId="0BF2144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2)</w:t>
      </w:r>
      <w:r>
        <w:rPr>
          <w:color w:val="000000"/>
          <w:kern w:val="2"/>
          <w:sz w:val="28"/>
          <w:szCs w:val="28"/>
          <w:lang w:val="en-US" w:eastAsia="en-US"/>
        </w:rPr>
        <w:t> </w:t>
      </w:r>
      <w:r>
        <w:rPr>
          <w:color w:val="000000"/>
          <w:kern w:val="2"/>
          <w:sz w:val="28"/>
          <w:szCs w:val="28"/>
          <w:lang w:eastAsia="en-US"/>
        </w:rPr>
        <w:t>обобщение правоприменительной практики;</w:t>
      </w:r>
    </w:p>
    <w:p w14:paraId="38B5ED6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3)</w:t>
      </w:r>
      <w:r>
        <w:rPr>
          <w:color w:val="000000"/>
          <w:kern w:val="2"/>
          <w:sz w:val="28"/>
          <w:szCs w:val="28"/>
          <w:lang w:val="en-US" w:eastAsia="en-US"/>
        </w:rPr>
        <w:t> </w:t>
      </w:r>
      <w:r>
        <w:rPr>
          <w:color w:val="000000"/>
          <w:kern w:val="2"/>
          <w:sz w:val="28"/>
          <w:szCs w:val="28"/>
          <w:lang w:eastAsia="en-US"/>
        </w:rPr>
        <w:t>объявление предостережений;</w:t>
      </w:r>
    </w:p>
    <w:p w14:paraId="2A04FCAA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4)</w:t>
      </w:r>
      <w:r>
        <w:rPr>
          <w:color w:val="000000"/>
          <w:kern w:val="2"/>
          <w:sz w:val="28"/>
          <w:szCs w:val="28"/>
          <w:lang w:val="en-US" w:eastAsia="en-US"/>
        </w:rPr>
        <w:t> </w:t>
      </w:r>
      <w:r>
        <w:rPr>
          <w:color w:val="000000"/>
          <w:kern w:val="2"/>
          <w:sz w:val="28"/>
          <w:szCs w:val="28"/>
          <w:lang w:eastAsia="en-US"/>
        </w:rPr>
        <w:t>консультирование;</w:t>
      </w:r>
    </w:p>
    <w:p w14:paraId="366CA5B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5)</w:t>
      </w:r>
      <w:r>
        <w:rPr>
          <w:color w:val="000000"/>
          <w:kern w:val="2"/>
          <w:sz w:val="28"/>
          <w:szCs w:val="28"/>
          <w:lang w:val="en-US" w:eastAsia="en-US"/>
        </w:rPr>
        <w:t> </w:t>
      </w:r>
      <w:r>
        <w:rPr>
          <w:color w:val="000000"/>
          <w:kern w:val="2"/>
          <w:sz w:val="28"/>
          <w:szCs w:val="28"/>
          <w:lang w:eastAsia="en-US"/>
        </w:rPr>
        <w:t>профилактический визит.</w:t>
      </w:r>
    </w:p>
    <w:p w14:paraId="138C074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14:paraId="03CB5EFA">
      <w:pPr>
        <w:widowControl w:val="0"/>
        <w:suppressAutoHyphens/>
        <w:spacing w:line="100" w:lineRule="atLeast"/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</w:p>
    <w:p w14:paraId="40E83253">
      <w:pPr>
        <w:widowControl w:val="0"/>
        <w:suppressAutoHyphens/>
        <w:spacing w:line="100" w:lineRule="atLeast"/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</w:p>
    <w:p w14:paraId="515DCDA0">
      <w:pPr>
        <w:widowControl w:val="0"/>
        <w:suppressAutoHyphens/>
        <w:spacing w:line="100" w:lineRule="atLeast"/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Перечень профилактических мероприятий, </w:t>
      </w:r>
    </w:p>
    <w:p w14:paraId="4A3C4E87">
      <w:pPr>
        <w:widowControl w:val="0"/>
        <w:suppressAutoHyphens/>
        <w:spacing w:line="100" w:lineRule="atLeast"/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сроки (периодичность) их проведения</w:t>
      </w:r>
    </w:p>
    <w:p w14:paraId="0C4B5A74">
      <w:pPr>
        <w:widowControl w:val="0"/>
        <w:suppressAutoHyphens/>
        <w:spacing w:line="100" w:lineRule="atLeast"/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</w:p>
    <w:p w14:paraId="4C25EE47">
      <w:pPr>
        <w:widowControl w:val="0"/>
        <w:suppressAutoHyphens/>
        <w:autoSpaceDE w:val="0"/>
        <w:autoSpaceDN w:val="0"/>
        <w:adjustRightInd w:val="0"/>
        <w:spacing w:line="100" w:lineRule="atLeast"/>
        <w:jc w:val="right"/>
        <w:rPr>
          <w:color w:val="000000"/>
          <w:kern w:val="2"/>
          <w:sz w:val="28"/>
          <w:szCs w:val="28"/>
          <w:lang w:eastAsia="en-US"/>
        </w:rPr>
      </w:pPr>
    </w:p>
    <w:tbl>
      <w:tblPr>
        <w:tblStyle w:val="3"/>
        <w:tblW w:w="1091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3261"/>
        <w:gridCol w:w="2409"/>
        <w:gridCol w:w="2268"/>
      </w:tblGrid>
      <w:tr w14:paraId="4076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B698E0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№</w:t>
            </w:r>
          </w:p>
          <w:p w14:paraId="31CBD6F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right="34"/>
              <w:jc w:val="center"/>
              <w:rPr>
                <w:rFonts w:eastAsia="Calibri"/>
                <w:b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b/>
                <w:color w:val="000000"/>
                <w:kern w:val="2"/>
                <w:lang w:val="en-US" w:eastAsia="en-US"/>
              </w:rPr>
              <w:t>№№ п/п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505AE">
            <w:pPr>
              <w:widowControl w:val="0"/>
              <w:suppressAutoHyphens/>
              <w:spacing w:line="100" w:lineRule="atLeast"/>
              <w:ind w:right="33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kern w:val="2"/>
                <w:lang w:val="en-US" w:eastAsia="en-US"/>
              </w:rPr>
              <w:t>Вид мероприятия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4C7A8">
            <w:pPr>
              <w:widowControl w:val="0"/>
              <w:suppressAutoHyphens/>
              <w:spacing w:line="100" w:lineRule="atLeast"/>
              <w:ind w:right="34" w:firstLine="34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kern w:val="2"/>
                <w:lang w:val="en-US" w:eastAsia="en-US"/>
              </w:rPr>
              <w:t>Форма мероприятия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FE5B7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right="34" w:firstLine="34"/>
              <w:jc w:val="center"/>
              <w:rPr>
                <w:rFonts w:eastAsia="Calibri"/>
                <w:b/>
                <w:bCs/>
                <w:color w:val="000000"/>
                <w:kern w:val="2"/>
                <w:lang w:eastAsia="en-US"/>
              </w:rPr>
            </w:pPr>
            <w:r>
              <w:rPr>
                <w:b/>
                <w:color w:val="000000"/>
                <w:kern w:val="2"/>
                <w:lang w:eastAsia="en-US"/>
              </w:rPr>
              <w:t>Ответственные за реализацию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10489">
            <w:pPr>
              <w:widowControl w:val="0"/>
              <w:suppressAutoHyphens/>
              <w:spacing w:line="100" w:lineRule="atLeast"/>
              <w:ind w:right="34" w:firstLine="33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kern w:val="2"/>
                <w:lang w:val="en-US" w:eastAsia="en-US"/>
              </w:rPr>
              <w:t>Сроки (периодичность) их проведения</w:t>
            </w:r>
          </w:p>
        </w:tc>
      </w:tr>
      <w:tr w14:paraId="5AD8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0A019B6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1</w:t>
            </w:r>
          </w:p>
          <w:p w14:paraId="56EFBC2E">
            <w:pPr>
              <w:widowControl w:val="0"/>
              <w:suppressAutoHyphens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3409B98">
            <w:pPr>
              <w:widowControl w:val="0"/>
              <w:suppressAutoHyphens/>
              <w:spacing w:line="100" w:lineRule="atLeast"/>
              <w:ind w:hanging="108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Информирование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803B621">
            <w:pPr>
              <w:widowControl w:val="0"/>
              <w:suppressAutoHyphens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48E999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Должностные лица, уполномоченные осуществлять муниципальный  контроль</w:t>
            </w:r>
          </w:p>
          <w:p w14:paraId="6B9CAE25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9ED6F">
            <w:pPr>
              <w:widowControl w:val="0"/>
              <w:suppressAutoHyphens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По мере необходимости в течение года</w:t>
            </w:r>
          </w:p>
        </w:tc>
      </w:tr>
      <w:tr w14:paraId="25AF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5CF936">
            <w:pPr>
              <w:widowControl w:val="0"/>
              <w:suppressAutoHyphens/>
              <w:spacing w:line="100" w:lineRule="atLeast"/>
              <w:ind w:firstLine="33"/>
              <w:jc w:val="both"/>
              <w:rPr>
                <w:rFonts w:eastAsia="Calibri"/>
                <w:color w:val="000000"/>
                <w:kern w:val="2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C70BD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Calibri"/>
                <w:color w:val="000000"/>
                <w:kern w:val="2"/>
                <w:lang w:eastAsia="en-US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0B89EB">
            <w:pPr>
              <w:widowControl w:val="0"/>
              <w:tabs>
                <w:tab w:val="left" w:pos="2727"/>
              </w:tabs>
              <w:suppressAutoHyphens/>
              <w:spacing w:line="100" w:lineRule="atLeast"/>
              <w:ind w:right="34" w:firstLine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Публикация на сайте Усвятского района руководств по соблюдению обязательных требований в сфере земельного законодательства при направлении их в адрес администрации Усвятского района уполномоченным органом власти</w:t>
            </w: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D638A11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E22F4">
            <w:pPr>
              <w:widowControl w:val="0"/>
              <w:suppressAutoHyphens/>
              <w:spacing w:line="100" w:lineRule="atLeast"/>
              <w:ind w:right="34" w:firstLine="33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По мере поступления</w:t>
            </w:r>
          </w:p>
        </w:tc>
      </w:tr>
      <w:tr w14:paraId="173F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71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9584FC0">
            <w:pPr>
              <w:widowControl w:val="0"/>
              <w:suppressAutoHyphens/>
              <w:spacing w:line="100" w:lineRule="atLeast"/>
              <w:ind w:firstLine="33"/>
              <w:jc w:val="both"/>
              <w:rPr>
                <w:rFonts w:eastAsia="Calibri"/>
                <w:color w:val="000000"/>
                <w:kern w:val="2"/>
                <w:lang w:val="en-US"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84E20C4">
            <w:pPr>
              <w:widowControl w:val="0"/>
              <w:suppressAutoHyphens/>
              <w:spacing w:line="100" w:lineRule="atLeast"/>
              <w:jc w:val="both"/>
              <w:rPr>
                <w:rFonts w:eastAsia="Calibri"/>
                <w:color w:val="000000"/>
                <w:kern w:val="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F1C7E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right="34" w:firstLine="34"/>
              <w:jc w:val="center"/>
              <w:rPr>
                <w:color w:val="000000"/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en-US"/>
              </w:rPr>
              <w:t>Размещение и поддержание в актуальной редакции на официальном сайте Администрации Усвятского района в сети «Интернет» следующей информации:</w:t>
            </w:r>
          </w:p>
          <w:p w14:paraId="32B617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right="34"/>
              <w:jc w:val="center"/>
              <w:rPr>
                <w:color w:val="000000"/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en-US"/>
              </w:rPr>
              <w:t>1)</w:t>
            </w:r>
            <w:r>
              <w:rPr>
                <w:color w:val="000000"/>
                <w:kern w:val="2"/>
                <w:lang w:val="en-US" w:eastAsia="en-US"/>
              </w:rPr>
              <w:t> </w:t>
            </w:r>
            <w:r>
              <w:rPr>
                <w:color w:val="000000"/>
                <w:kern w:val="2"/>
                <w:lang w:eastAsia="en-US"/>
              </w:rPr>
              <w:t>текстов нормативных правовых актов, регулирующих осуществление муниципального  контроля;</w:t>
            </w:r>
          </w:p>
          <w:p w14:paraId="2EFAA4F6">
            <w:pPr>
              <w:widowControl w:val="0"/>
              <w:suppressAutoHyphens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2)</w:t>
            </w:r>
            <w:r>
              <w:rPr>
                <w:rFonts w:eastAsia="Calibri"/>
                <w:color w:val="000000"/>
                <w:kern w:val="2"/>
                <w:lang w:val="en-US" w:eastAsia="en-US"/>
              </w:rPr>
              <w:t> </w:t>
            </w:r>
            <w:r>
              <w:rPr>
                <w:rFonts w:eastAsia="Calibri"/>
                <w:color w:val="000000"/>
                <w:kern w:val="2"/>
                <w:lang w:eastAsia="en-US"/>
              </w:rPr>
              <w:t>перечня объектов муниципального  контроля;</w:t>
            </w:r>
          </w:p>
          <w:p w14:paraId="28487866">
            <w:pPr>
              <w:widowControl w:val="0"/>
              <w:suppressAutoHyphens/>
              <w:spacing w:line="100" w:lineRule="atLeast"/>
              <w:ind w:right="34" w:firstLine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3)</w:t>
            </w:r>
            <w:r>
              <w:rPr>
                <w:rFonts w:eastAsia="Calibri"/>
                <w:color w:val="000000"/>
                <w:kern w:val="2"/>
                <w:lang w:val="en-US" w:eastAsia="en-US"/>
              </w:rPr>
              <w:t> </w:t>
            </w:r>
            <w:r>
              <w:rPr>
                <w:rFonts w:eastAsia="Calibri"/>
                <w:color w:val="000000"/>
                <w:kern w:val="2"/>
                <w:lang w:eastAsia="en-US"/>
              </w:rPr>
              <w:t>программы профилактики рисков причинения вреда (ущерба) охраняемым законом ценностям;</w:t>
            </w:r>
          </w:p>
          <w:p w14:paraId="2C782637">
            <w:pPr>
              <w:widowControl w:val="0"/>
              <w:suppressAutoHyphens/>
              <w:spacing w:line="100" w:lineRule="atLeast"/>
              <w:ind w:right="34" w:firstLine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4)</w:t>
            </w:r>
            <w:r>
              <w:rPr>
                <w:rFonts w:eastAsia="Calibri"/>
                <w:color w:val="000000"/>
                <w:kern w:val="2"/>
                <w:lang w:val="en-US" w:eastAsia="en-US"/>
              </w:rPr>
              <w:t> </w:t>
            </w:r>
            <w:r>
              <w:rPr>
                <w:rFonts w:eastAsia="Calibri"/>
                <w:color w:val="000000"/>
                <w:kern w:val="2"/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2C81EA6E">
            <w:pPr>
              <w:widowControl w:val="0"/>
              <w:suppressAutoHyphens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5)</w:t>
            </w:r>
            <w:r>
              <w:rPr>
                <w:rFonts w:eastAsia="Calibri"/>
                <w:color w:val="000000"/>
                <w:kern w:val="2"/>
                <w:lang w:val="en-US" w:eastAsia="en-US"/>
              </w:rPr>
              <w:t> </w:t>
            </w:r>
            <w:r>
              <w:rPr>
                <w:rFonts w:eastAsia="Calibri"/>
                <w:color w:val="000000"/>
                <w:kern w:val="2"/>
                <w:lang w:eastAsia="en-US"/>
              </w:rPr>
              <w:t>докладов о муниципальном земельном контроле;</w:t>
            </w:r>
          </w:p>
          <w:p w14:paraId="33165D3D">
            <w:pPr>
              <w:widowControl w:val="0"/>
              <w:suppressAutoHyphens/>
              <w:spacing w:line="100" w:lineRule="atLeast"/>
              <w:ind w:right="34" w:firstLine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6)</w:t>
            </w:r>
            <w:r>
              <w:rPr>
                <w:rFonts w:eastAsia="Calibri"/>
                <w:color w:val="000000"/>
                <w:kern w:val="2"/>
                <w:lang w:val="en-US" w:eastAsia="en-US"/>
              </w:rPr>
              <w:t> </w:t>
            </w:r>
            <w:r>
              <w:rPr>
                <w:rFonts w:eastAsia="Calibri"/>
                <w:color w:val="000000"/>
                <w:kern w:val="2"/>
                <w:lang w:eastAsia="en-US"/>
              </w:rPr>
      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B4E3C0">
            <w:pPr>
              <w:widowControl w:val="0"/>
              <w:suppressAutoHyphens/>
              <w:spacing w:line="100" w:lineRule="atLeast"/>
              <w:jc w:val="both"/>
              <w:rPr>
                <w:rFonts w:eastAsia="Calibri"/>
                <w:color w:val="000000"/>
                <w:kern w:val="2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9298C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Не позднее 5 рабочих дней с момента изменения действующего законодательства.</w:t>
            </w:r>
          </w:p>
          <w:p w14:paraId="6A8A0C94">
            <w:pPr>
              <w:widowControl w:val="0"/>
              <w:suppressAutoHyphens/>
              <w:spacing w:line="100" w:lineRule="atLeast"/>
              <w:ind w:right="34" w:firstLine="317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Не позднее 10 рабочих дней после утверждения.</w:t>
            </w:r>
          </w:p>
          <w:p w14:paraId="460B742B">
            <w:pPr>
              <w:widowControl w:val="0"/>
              <w:suppressAutoHyphens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Не позднее 25 декабря предшествующего года</w:t>
            </w:r>
          </w:p>
          <w:p w14:paraId="7AD261CA">
            <w:pPr>
              <w:widowControl w:val="0"/>
              <w:suppressAutoHyphens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В течение года.</w:t>
            </w:r>
          </w:p>
          <w:p w14:paraId="40A1AE7C">
            <w:pPr>
              <w:widowControl w:val="0"/>
              <w:suppressAutoHyphens/>
              <w:spacing w:line="100" w:lineRule="atLeast"/>
              <w:ind w:right="34" w:firstLine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До 15 марта года, следующего за отчетным годом.</w:t>
            </w:r>
          </w:p>
          <w:p w14:paraId="0033E181">
            <w:pPr>
              <w:widowControl w:val="0"/>
              <w:suppressAutoHyphens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В течение года.</w:t>
            </w:r>
          </w:p>
          <w:p w14:paraId="2346CB78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</w:p>
        </w:tc>
      </w:tr>
      <w:tr w14:paraId="3D6A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4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59996A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C9F9A6">
            <w:pPr>
              <w:widowControl w:val="0"/>
              <w:suppressAutoHyphens/>
              <w:spacing w:line="100" w:lineRule="atLeast"/>
              <w:ind w:firstLine="34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263AFB7">
            <w:pPr>
              <w:widowControl w:val="0"/>
              <w:tabs>
                <w:tab w:val="left" w:pos="3011"/>
              </w:tabs>
              <w:suppressAutoHyphens/>
              <w:autoSpaceDE w:val="0"/>
              <w:autoSpaceDN w:val="0"/>
              <w:adjustRightInd w:val="0"/>
              <w:spacing w:line="100" w:lineRule="atLeast"/>
              <w:ind w:right="34"/>
              <w:jc w:val="center"/>
              <w:rPr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Обобщение и анализ правоприменительной практики контрольно-надзорной деятельности в сфере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color w:val="000000"/>
                <w:kern w:val="2"/>
                <w:lang w:eastAsia="en-US"/>
              </w:rPr>
              <w:t>оклада о правоприменительной практике на официальном сайте Администрации Усвятского района в срок, не превышающий 5 рабочих дней со дня утверждения доклада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B0BD775">
            <w:pPr>
              <w:widowControl w:val="0"/>
              <w:tabs>
                <w:tab w:val="left" w:pos="2301"/>
              </w:tabs>
              <w:suppressAutoHyphens/>
              <w:spacing w:line="100" w:lineRule="atLeast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AB03EB">
            <w:pPr>
              <w:widowControl w:val="0"/>
              <w:suppressAutoHyphens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Ежегодно (не позднее 15 марта года, следующего за годом обобщения правоприменительной практики)</w:t>
            </w:r>
          </w:p>
        </w:tc>
      </w:tr>
      <w:tr w14:paraId="2693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0A37C2">
            <w:pPr>
              <w:widowControl w:val="0"/>
              <w:suppressAutoHyphens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D9082F">
            <w:pPr>
              <w:widowControl w:val="0"/>
              <w:suppressAutoHyphens/>
              <w:spacing w:line="100" w:lineRule="atLeast"/>
              <w:ind w:right="33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Объявление предостережения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C06066E">
            <w:pPr>
              <w:widowControl w:val="0"/>
              <w:tabs>
                <w:tab w:val="left" w:pos="301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96114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D89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В течение года (при наличии оснований)</w:t>
            </w:r>
          </w:p>
          <w:p w14:paraId="0788AE79">
            <w:pPr>
              <w:widowControl w:val="0"/>
              <w:suppressAutoHyphens/>
              <w:spacing w:line="100" w:lineRule="atLeast"/>
              <w:jc w:val="both"/>
              <w:rPr>
                <w:rFonts w:eastAsia="Calibri"/>
                <w:color w:val="000000"/>
                <w:kern w:val="2"/>
                <w:lang w:eastAsia="en-US"/>
              </w:rPr>
            </w:pPr>
          </w:p>
        </w:tc>
      </w:tr>
      <w:tr w14:paraId="46DD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0155788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74D6F1">
            <w:pPr>
              <w:widowControl w:val="0"/>
              <w:suppressAutoHyphens/>
              <w:spacing w:line="100" w:lineRule="atLeast"/>
              <w:ind w:right="33" w:firstLine="34"/>
              <w:jc w:val="both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8A207F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Проведение должностными лицами уполномоченные осуществлять муниципальный земельный контроль консультаций по вопросам:</w:t>
            </w:r>
          </w:p>
          <w:p w14:paraId="2EB34BD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right="34" w:firstLine="34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земельного законодательства;</w:t>
            </w:r>
          </w:p>
          <w:p w14:paraId="6EB1CE88">
            <w:pPr>
              <w:widowControl w:val="0"/>
              <w:tabs>
                <w:tab w:val="left" w:pos="3011"/>
              </w:tabs>
              <w:suppressAutoHyphens/>
              <w:autoSpaceDE w:val="0"/>
              <w:autoSpaceDN w:val="0"/>
              <w:adjustRightInd w:val="0"/>
              <w:spacing w:line="100" w:lineRule="atLeast"/>
              <w:ind w:firstLine="34"/>
              <w:jc w:val="center"/>
              <w:rPr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 xml:space="preserve">консультирование осуществляется посредствам </w:t>
            </w:r>
            <w:r>
              <w:rPr>
                <w:color w:val="000000"/>
                <w:kern w:val="2"/>
                <w:lang w:eastAsia="en-US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fldChar w:fldCharType="begin"/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HYPERLINK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 "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consultantplus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://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offline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/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ref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=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AB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379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AAFAA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1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D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100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E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328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F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2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BAF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8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EED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5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A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2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F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2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B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76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C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9320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D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2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F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17931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C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22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AAB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6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D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3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F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68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CA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0190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E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3892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E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5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C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305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E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8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C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6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BBD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71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DFE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0039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instrText xml:space="preserve">N</w:instrText>
            </w:r>
            <w:r>
              <w:rPr>
                <w:rFonts w:cs="Tahoma"/>
                <w:color w:val="000000"/>
                <w:kern w:val="2"/>
                <w:lang w:eastAsia="en-US"/>
              </w:rPr>
              <w:instrText xml:space="preserve">"</w:instrTex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fldChar w:fldCharType="separate"/>
            </w:r>
            <w:r>
              <w:rPr>
                <w:color w:val="000000"/>
                <w:kern w:val="2"/>
                <w:lang w:eastAsia="en-US"/>
              </w:rPr>
              <w:t>законом</w:t>
            </w:r>
            <w:r>
              <w:rPr>
                <w:rFonts w:cs="Tahoma"/>
                <w:color w:val="000000"/>
                <w:kern w:val="2"/>
                <w:lang w:val="en-US" w:eastAsia="en-US"/>
              </w:rPr>
              <w:fldChar w:fldCharType="end"/>
            </w:r>
            <w:r>
              <w:rPr>
                <w:color w:val="000000"/>
                <w:kern w:val="2"/>
                <w:lang w:eastAsia="en-US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124C5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387F69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В течение года (при наличии оснований)</w:t>
            </w:r>
          </w:p>
          <w:p w14:paraId="27EC0213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</w:tr>
      <w:tr w14:paraId="2DD2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4857C8">
            <w:pPr>
              <w:widowControl w:val="0"/>
              <w:suppressAutoHyphens/>
              <w:spacing w:line="100" w:lineRule="atLeast"/>
              <w:ind w:right="34"/>
              <w:jc w:val="center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37FB247">
            <w:pPr>
              <w:widowControl w:val="0"/>
              <w:suppressAutoHyphens/>
              <w:spacing w:line="100" w:lineRule="atLeast"/>
              <w:jc w:val="both"/>
              <w:rPr>
                <w:rFonts w:eastAsia="Calibri"/>
                <w:color w:val="000000"/>
                <w:kern w:val="2"/>
                <w:lang w:val="en-US" w:eastAsia="en-US"/>
              </w:rPr>
            </w:pPr>
            <w:r>
              <w:rPr>
                <w:rFonts w:eastAsia="Calibri"/>
                <w:color w:val="000000"/>
                <w:kern w:val="2"/>
                <w:lang w:val="en-US" w:eastAsia="en-US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921475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DA70A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F2D1E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Calibr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en-US"/>
              </w:rPr>
              <w:t>Профилактические визиты подлежат проведению в течение года (при наличии оснований).</w:t>
            </w:r>
          </w:p>
          <w:p w14:paraId="43B1B35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Calibri"/>
                <w:color w:val="000000"/>
                <w:kern w:val="2"/>
                <w:lang w:eastAsia="en-US"/>
              </w:rPr>
            </w:pPr>
          </w:p>
        </w:tc>
      </w:tr>
    </w:tbl>
    <w:p w14:paraId="710C2B3C">
      <w:pPr>
        <w:widowControl w:val="0"/>
        <w:suppressAutoHyphens/>
        <w:spacing w:line="100" w:lineRule="atLeast"/>
        <w:jc w:val="both"/>
        <w:rPr>
          <w:rFonts w:eastAsia="Calibri" w:cs="Tahoma"/>
          <w:color w:val="000000"/>
          <w:kern w:val="2"/>
          <w:lang w:eastAsia="en-US"/>
        </w:rPr>
      </w:pPr>
    </w:p>
    <w:p w14:paraId="365D6594">
      <w:pPr>
        <w:widowControl w:val="0"/>
        <w:suppressAutoHyphens/>
        <w:spacing w:line="100" w:lineRule="atLeast"/>
        <w:jc w:val="center"/>
        <w:rPr>
          <w:b/>
          <w:bCs/>
          <w:color w:val="000000"/>
          <w:kern w:val="2"/>
          <w:sz w:val="26"/>
          <w:szCs w:val="26"/>
          <w:lang w:eastAsia="en-US"/>
        </w:rPr>
      </w:pPr>
      <w:r>
        <w:rPr>
          <w:b/>
          <w:bCs/>
          <w:color w:val="000000"/>
          <w:kern w:val="2"/>
          <w:sz w:val="26"/>
          <w:szCs w:val="26"/>
          <w:lang w:val="en-US" w:eastAsia="en-US"/>
        </w:rPr>
        <w:t>V</w:t>
      </w:r>
      <w:r>
        <w:rPr>
          <w:b/>
          <w:bCs/>
          <w:color w:val="000000"/>
          <w:kern w:val="2"/>
          <w:sz w:val="26"/>
          <w:szCs w:val="26"/>
          <w:lang w:eastAsia="en-US"/>
        </w:rPr>
        <w:t>. Показатели результативности и эффективности</w:t>
      </w:r>
      <w:r>
        <w:rPr>
          <w:color w:val="000000"/>
          <w:kern w:val="2"/>
          <w:lang w:eastAsia="en-US"/>
        </w:rPr>
        <w:t xml:space="preserve"> </w:t>
      </w:r>
      <w:r>
        <w:rPr>
          <w:b/>
          <w:bCs/>
          <w:color w:val="000000"/>
          <w:kern w:val="2"/>
          <w:sz w:val="26"/>
          <w:szCs w:val="26"/>
          <w:lang w:eastAsia="en-US"/>
        </w:rPr>
        <w:t>программы</w:t>
      </w:r>
    </w:p>
    <w:p w14:paraId="13AA4E10">
      <w:pPr>
        <w:suppressAutoHyphens/>
        <w:autoSpaceDE w:val="0"/>
        <w:jc w:val="center"/>
        <w:rPr>
          <w:b/>
          <w:color w:val="000000"/>
          <w:sz w:val="26"/>
          <w:szCs w:val="26"/>
          <w:lang w:eastAsia="hi-IN" w:bidi="hi-IN"/>
        </w:rPr>
      </w:pPr>
    </w:p>
    <w:tbl>
      <w:tblPr>
        <w:tblStyle w:val="3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285"/>
        <w:gridCol w:w="2585"/>
      </w:tblGrid>
      <w:tr w14:paraId="43E92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9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F4DB0F6">
            <w:pPr>
              <w:suppressAutoHyphens/>
              <w:autoSpaceDE w:val="0"/>
              <w:jc w:val="center"/>
              <w:rPr>
                <w:b/>
                <w:color w:val="000000"/>
                <w:sz w:val="26"/>
                <w:szCs w:val="26"/>
                <w:lang w:eastAsia="hi-IN" w:bidi="hi-IN"/>
              </w:rPr>
            </w:pPr>
            <w:r>
              <w:rPr>
                <w:b/>
                <w:color w:val="000000"/>
                <w:sz w:val="26"/>
                <w:szCs w:val="26"/>
                <w:lang w:eastAsia="hi-IN" w:bidi="hi-IN"/>
              </w:rPr>
              <w:t>№ п/п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4B125CC">
            <w:pPr>
              <w:suppressAutoHyphens/>
              <w:autoSpaceDE w:val="0"/>
              <w:jc w:val="center"/>
              <w:rPr>
                <w:b/>
                <w:color w:val="000000"/>
                <w:sz w:val="26"/>
                <w:szCs w:val="26"/>
                <w:lang w:eastAsia="hi-IN" w:bidi="hi-IN"/>
              </w:rPr>
            </w:pPr>
            <w:r>
              <w:rPr>
                <w:b/>
                <w:color w:val="000000"/>
                <w:sz w:val="26"/>
                <w:szCs w:val="26"/>
                <w:lang w:eastAsia="hi-IN" w:bidi="hi-IN"/>
              </w:rPr>
              <w:t>Наименование показателя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5BC2BB">
            <w:pPr>
              <w:suppressAutoHyphens/>
              <w:autoSpaceDE w:val="0"/>
              <w:jc w:val="center"/>
              <w:rPr>
                <w:b/>
                <w:color w:val="000000"/>
                <w:lang w:eastAsia="hi-IN" w:bidi="hi-IN"/>
              </w:rPr>
            </w:pPr>
            <w:r>
              <w:rPr>
                <w:b/>
                <w:color w:val="000000"/>
                <w:sz w:val="26"/>
                <w:szCs w:val="26"/>
                <w:lang w:eastAsia="hi-IN" w:bidi="hi-IN"/>
              </w:rPr>
              <w:t>Величина</w:t>
            </w:r>
          </w:p>
        </w:tc>
      </w:tr>
      <w:tr w14:paraId="6731C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8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D4971D6">
            <w:pPr>
              <w:suppressAutoHyphens/>
              <w:autoSpaceDE w:val="0"/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41C85C1">
            <w:pPr>
              <w:widowControl w:val="0"/>
              <w:suppressAutoHyphens/>
              <w:jc w:val="center"/>
              <w:rPr>
                <w:rFonts w:eastAsia="SimSun" w:cs="Mangal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896D5E">
            <w:pPr>
              <w:suppressAutoHyphens/>
              <w:autoSpaceDE w:val="0"/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100 % от числа обратившихся</w:t>
            </w:r>
          </w:p>
        </w:tc>
      </w:tr>
      <w:tr w14:paraId="5D22D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61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43471B0">
            <w:pPr>
              <w:suppressAutoHyphens/>
              <w:autoSpaceDE w:val="0"/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2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E98543E">
            <w:pPr>
              <w:suppressAutoHyphens/>
              <w:autoSpaceDE w:val="0"/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Полнота информации, размещенной на официальном сайте Администрации Усвятского района в сети «Интернет» в соответствии с частью 3 статьи 46 Федерального закона от 31 июля 2021 года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C560A">
            <w:pPr>
              <w:suppressAutoHyphens/>
              <w:autoSpaceDE w:val="0"/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100 %</w:t>
            </w:r>
          </w:p>
        </w:tc>
      </w:tr>
    </w:tbl>
    <w:p w14:paraId="1765307E">
      <w:pPr>
        <w:widowControl w:val="0"/>
        <w:suppressAutoHyphens/>
        <w:spacing w:line="100" w:lineRule="atLeast"/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</w:p>
    <w:p w14:paraId="6B7EF49C">
      <w:pPr>
        <w:pStyle w:val="15"/>
        <w:spacing w:before="0" w:beforeAutospacing="0" w:after="0" w:afterAutospacing="0"/>
        <w:rPr>
          <w:b/>
          <w:sz w:val="28"/>
          <w:szCs w:val="28"/>
        </w:rPr>
      </w:pPr>
    </w:p>
    <w:p w14:paraId="1AAAD975">
      <w:pPr>
        <w:pStyle w:val="9"/>
        <w:sectPr>
          <w:pgSz w:w="11906" w:h="16838"/>
          <w:pgMar w:top="567" w:right="851" w:bottom="567" w:left="1418" w:header="709" w:footer="709" w:gutter="0"/>
          <w:cols w:space="708" w:num="1"/>
          <w:docGrid w:linePitch="360" w:charSpace="0"/>
        </w:sectPr>
      </w:pPr>
    </w:p>
    <w:p w14:paraId="0D056E5F">
      <w:pPr>
        <w:widowControl w:val="0"/>
        <w:autoSpaceDE w:val="0"/>
        <w:autoSpaceDN w:val="0"/>
        <w:ind w:right="-10"/>
        <w:jc w:val="right"/>
        <w:outlineLvl w:val="1"/>
      </w:pP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angal">
    <w:altName w:val="Segoe Print"/>
    <w:panose1 w:val="00000400000000000000"/>
    <w:charset w:val="01"/>
    <w:family w:val="roman"/>
    <w:pitch w:val="default"/>
    <w:sig w:usb0="00002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707C3"/>
    <w:multiLevelType w:val="multilevel"/>
    <w:tmpl w:val="686707C3"/>
    <w:lvl w:ilvl="0" w:tentative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F37ED2"/>
    <w:multiLevelType w:val="multilevel"/>
    <w:tmpl w:val="7AF37ED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1E"/>
    <w:rsid w:val="000252D1"/>
    <w:rsid w:val="000D320B"/>
    <w:rsid w:val="001176FB"/>
    <w:rsid w:val="0016680B"/>
    <w:rsid w:val="001B59CA"/>
    <w:rsid w:val="001C45D9"/>
    <w:rsid w:val="001F1D87"/>
    <w:rsid w:val="0022786D"/>
    <w:rsid w:val="0028174A"/>
    <w:rsid w:val="002B6A07"/>
    <w:rsid w:val="00314D28"/>
    <w:rsid w:val="00340848"/>
    <w:rsid w:val="00464ECE"/>
    <w:rsid w:val="00476DF3"/>
    <w:rsid w:val="004A6EF4"/>
    <w:rsid w:val="00550ECF"/>
    <w:rsid w:val="005E4E6D"/>
    <w:rsid w:val="005F54E8"/>
    <w:rsid w:val="006C3E60"/>
    <w:rsid w:val="006C4B2D"/>
    <w:rsid w:val="00721A9C"/>
    <w:rsid w:val="00730151"/>
    <w:rsid w:val="00786EB4"/>
    <w:rsid w:val="007D784B"/>
    <w:rsid w:val="00875093"/>
    <w:rsid w:val="00880981"/>
    <w:rsid w:val="008B2944"/>
    <w:rsid w:val="008E08FD"/>
    <w:rsid w:val="009A4313"/>
    <w:rsid w:val="009B2252"/>
    <w:rsid w:val="009B393D"/>
    <w:rsid w:val="009B6161"/>
    <w:rsid w:val="009F7FFD"/>
    <w:rsid w:val="00A1487A"/>
    <w:rsid w:val="00A36AD5"/>
    <w:rsid w:val="00A63B63"/>
    <w:rsid w:val="00A733ED"/>
    <w:rsid w:val="00AF427A"/>
    <w:rsid w:val="00C638C6"/>
    <w:rsid w:val="00CE746C"/>
    <w:rsid w:val="00CF44A3"/>
    <w:rsid w:val="00D01F52"/>
    <w:rsid w:val="00DC08B6"/>
    <w:rsid w:val="00E0110C"/>
    <w:rsid w:val="00E97D8C"/>
    <w:rsid w:val="00EB1F1E"/>
    <w:rsid w:val="00ED7178"/>
    <w:rsid w:val="00EF001F"/>
    <w:rsid w:val="00F42511"/>
    <w:rsid w:val="00FF64D7"/>
    <w:rsid w:val="13E001A9"/>
    <w:rsid w:val="6CA31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Title"/>
    <w:basedOn w:val="1"/>
    <w:link w:val="20"/>
    <w:qFormat/>
    <w:uiPriority w:val="0"/>
    <w:pPr>
      <w:jc w:val="center"/>
    </w:pPr>
    <w:rPr>
      <w:szCs w:val="20"/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Normal (Web)"/>
    <w:basedOn w:val="1"/>
    <w:semiHidden/>
    <w:unhideWhenUsed/>
    <w:uiPriority w:val="99"/>
  </w:style>
  <w:style w:type="paragraph" w:styleId="10">
    <w:name w:val="Subtitle"/>
    <w:basedOn w:val="1"/>
    <w:link w:val="19"/>
    <w:qFormat/>
    <w:uiPriority w:val="0"/>
    <w:pPr>
      <w:jc w:val="center"/>
    </w:pPr>
    <w:rPr>
      <w:b/>
      <w:sz w:val="28"/>
      <w:szCs w:val="20"/>
    </w:rPr>
  </w:style>
  <w:style w:type="paragraph" w:styleId="11">
    <w:name w:val="List Paragraph"/>
    <w:basedOn w:val="1"/>
    <w:qFormat/>
    <w:uiPriority w:val="34"/>
    <w:pPr>
      <w:ind w:left="708"/>
    </w:pPr>
  </w:style>
  <w:style w:type="paragraph" w:customStyle="1" w:styleId="12">
    <w:name w:val="ConsPlusNormal"/>
    <w:link w:val="16"/>
    <w:uiPriority w:val="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13">
    <w:name w:val="ConsPlusTitle"/>
    <w:uiPriority w:val="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val="ru-RU" w:eastAsia="ru-RU" w:bidi="ar-SA"/>
    </w:rPr>
  </w:style>
  <w:style w:type="paragraph" w:styleId="14">
    <w:name w:val="No Spacing"/>
    <w:qFormat/>
    <w:uiPriority w:val="1"/>
    <w:rPr>
      <w:sz w:val="22"/>
      <w:szCs w:val="22"/>
      <w:lang w:val="ru-RU" w:eastAsia="en-US" w:bidi="ar-SA"/>
    </w:rPr>
  </w:style>
  <w:style w:type="paragraph" w:customStyle="1" w:styleId="15">
    <w:name w:val="_Style 20"/>
    <w:basedOn w:val="1"/>
    <w:next w:val="9"/>
    <w:unhideWhenUsed/>
    <w:uiPriority w:val="0"/>
    <w:pPr>
      <w:spacing w:before="100" w:beforeAutospacing="1" w:after="100" w:afterAutospacing="1"/>
    </w:pPr>
  </w:style>
  <w:style w:type="character" w:customStyle="1" w:styleId="16">
    <w:name w:val="ConsPlusNormal1"/>
    <w:link w:val="12"/>
    <w:locked/>
    <w:uiPriority w:val="0"/>
    <w:rPr>
      <w:rFonts w:ascii="Arial" w:hAnsi="Arial" w:cs="Arial"/>
      <w:sz w:val="22"/>
      <w:szCs w:val="22"/>
      <w:lang w:eastAsia="ru-RU" w:bidi="ar-SA"/>
    </w:rPr>
  </w:style>
  <w:style w:type="character" w:customStyle="1" w:styleId="17">
    <w:name w:val="Текст выноски Знак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styleId="18">
    <w:name w:val=""/>
    <w:qFormat/>
    <w:uiPriority w:val="31"/>
    <w:rPr>
      <w:smallCaps/>
      <w:color w:val="C0504D"/>
      <w:u w:val="single"/>
    </w:rPr>
  </w:style>
  <w:style w:type="character" w:customStyle="1" w:styleId="19">
    <w:name w:val="Подзаголовок Знак"/>
    <w:link w:val="10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0">
    <w:name w:val="Название Знак"/>
    <w:link w:val="7"/>
    <w:uiPriority w:val="0"/>
    <w:rPr>
      <w:rFonts w:ascii="Times New Roman" w:hAnsi="Times New Roman" w:eastAsia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1709</Words>
  <Characters>9747</Characters>
  <Lines>81</Lines>
  <Paragraphs>22</Paragraphs>
  <TotalTime>6</TotalTime>
  <ScaleCrop>false</ScaleCrop>
  <LinksUpToDate>false</LinksUpToDate>
  <CharactersWithSpaces>11434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2024-11-28T14:20:00Z</dcterms:created>
  <dc:creator>Администрация Куйбышевский район</dc:creator>
  <cp:lastModifiedBy>User</cp:lastModifiedBy>
  <cp:lastPrinted>2023-12-01T12:00:00Z</cp:lastPrinted>
  <dcterms:modified xsi:type="dcterms:W3CDTF">2024-11-29T07:27:55Z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ED17E6999F1A41D69E85884627768D8F_13</vt:lpwstr>
  </property>
</Properties>
</file>